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3C459726" w:rsidR="009908D1" w:rsidRDefault="009908D1" w:rsidP="009908D1">
      <w:pPr>
        <w:pStyle w:val="CRCoverPage"/>
        <w:tabs>
          <w:tab w:val="right" w:pos="9639"/>
        </w:tabs>
        <w:spacing w:after="0"/>
        <w:rPr>
          <w:b/>
          <w:noProof/>
          <w:sz w:val="24"/>
        </w:rPr>
      </w:pPr>
      <w:r>
        <w:rPr>
          <w:b/>
          <w:noProof/>
          <w:sz w:val="24"/>
        </w:rPr>
        <w:t>3GPP TSG RAN Meeting #1</w:t>
      </w:r>
      <w:r w:rsidR="00230512">
        <w:rPr>
          <w:b/>
          <w:noProof/>
          <w:sz w:val="24"/>
        </w:rPr>
        <w:t>10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RP-25</w:t>
      </w:r>
      <w:r w:rsidR="00D24D47">
        <w:rPr>
          <w:b/>
          <w:noProof/>
          <w:sz w:val="24"/>
        </w:rPr>
        <w:t>3162</w:t>
      </w:r>
      <w:r>
        <w:rPr>
          <w:b/>
          <w:noProof/>
          <w:sz w:val="24"/>
        </w:rPr>
        <w:fldChar w:fldCharType="begin"/>
      </w:r>
      <w:r>
        <w:rPr>
          <w:b/>
          <w:noProof/>
          <w:sz w:val="24"/>
        </w:rPr>
        <w:instrText xml:space="preserve"> DOCPROPERTY  Tdoc#  \* MERGEFORMAT </w:instrText>
      </w:r>
      <w:r>
        <w:rPr>
          <w:b/>
          <w:noProof/>
          <w:sz w:val="24"/>
        </w:rPr>
        <w:fldChar w:fldCharType="end"/>
      </w:r>
    </w:p>
    <w:p w14:paraId="0385630E" w14:textId="09CBF829" w:rsidR="009908D1" w:rsidRDefault="009908D1" w:rsidP="009908D1">
      <w:pPr>
        <w:pStyle w:val="CRCoverPage"/>
        <w:outlineLvl w:val="0"/>
        <w:rPr>
          <w:b/>
          <w:noProof/>
          <w:sz w:val="24"/>
        </w:rPr>
      </w:pPr>
      <w:r>
        <w:rPr>
          <w:b/>
          <w:noProof/>
          <w:sz w:val="24"/>
        </w:rPr>
        <w:t>B</w:t>
      </w:r>
      <w:r w:rsidR="00230512">
        <w:rPr>
          <w:b/>
          <w:noProof/>
          <w:sz w:val="24"/>
        </w:rPr>
        <w:t>altimore</w:t>
      </w:r>
      <w:r>
        <w:rPr>
          <w:b/>
          <w:noProof/>
          <w:sz w:val="24"/>
        </w:rPr>
        <w:t xml:space="preserve">, </w:t>
      </w:r>
      <w:r w:rsidR="00230512">
        <w:rPr>
          <w:b/>
          <w:noProof/>
          <w:sz w:val="24"/>
        </w:rPr>
        <w:t>USA</w:t>
      </w:r>
      <w:r w:rsidRPr="000527B4">
        <w:rPr>
          <w:b/>
          <w:noProof/>
          <w:sz w:val="24"/>
        </w:rPr>
        <w:t xml:space="preserve">, </w:t>
      </w:r>
      <w:r w:rsidR="00230512">
        <w:rPr>
          <w:b/>
          <w:noProof/>
          <w:sz w:val="24"/>
        </w:rPr>
        <w:t>Dec</w:t>
      </w:r>
      <w:r>
        <w:rPr>
          <w:b/>
          <w:noProof/>
          <w:sz w:val="24"/>
        </w:rPr>
        <w:t>ember</w:t>
      </w:r>
      <w:r w:rsidRPr="000527B4">
        <w:rPr>
          <w:b/>
          <w:noProof/>
          <w:sz w:val="24"/>
        </w:rPr>
        <w:t xml:space="preserve"> </w:t>
      </w:r>
      <w:r w:rsidR="00230512">
        <w:rPr>
          <w:b/>
          <w:noProof/>
          <w:sz w:val="24"/>
        </w:rPr>
        <w:t>8</w:t>
      </w:r>
      <w:r>
        <w:rPr>
          <w:b/>
          <w:noProof/>
          <w:sz w:val="24"/>
        </w:rPr>
        <w:t>-1</w:t>
      </w:r>
      <w:r w:rsidR="00230512">
        <w:rPr>
          <w:b/>
          <w:noProof/>
          <w:sz w:val="24"/>
        </w:rPr>
        <w:t>1</w:t>
      </w:r>
      <w:r w:rsidRPr="000527B4">
        <w:rPr>
          <w:b/>
          <w:noProof/>
          <w:sz w:val="24"/>
        </w:rPr>
        <w:t>, 2025</w:t>
      </w:r>
    </w:p>
    <w:p w14:paraId="3F54251B" w14:textId="77777777" w:rsidR="00C93D83" w:rsidRPr="009908D1" w:rsidRDefault="00C93D83">
      <w:pPr>
        <w:pStyle w:val="CRCoverPage"/>
        <w:outlineLvl w:val="0"/>
        <w:rPr>
          <w:b/>
          <w:sz w:val="24"/>
        </w:rPr>
      </w:pPr>
    </w:p>
    <w:p w14:paraId="65B46E44" w14:textId="145DBF55"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0427B7">
        <w:rPr>
          <w:rFonts w:ascii="Arial" w:hAnsi="Arial" w:cs="Arial"/>
          <w:b/>
          <w:bCs/>
          <w:sz w:val="24"/>
          <w:lang w:val="en-US"/>
        </w:rPr>
        <w:t>8.2.</w:t>
      </w:r>
      <w:r w:rsidR="00A11373">
        <w:rPr>
          <w:rFonts w:ascii="Arial" w:hAnsi="Arial" w:cs="Arial"/>
          <w:b/>
          <w:bCs/>
          <w:sz w:val="24"/>
          <w:lang w:val="en-US"/>
        </w:rPr>
        <w:t>1.</w:t>
      </w:r>
      <w:r w:rsidR="000575B1">
        <w:rPr>
          <w:rFonts w:ascii="Arial" w:hAnsi="Arial" w:cs="Arial"/>
          <w:b/>
          <w:bCs/>
          <w:sz w:val="24"/>
          <w:lang w:val="en-US"/>
        </w:rPr>
        <w:t>3.2</w:t>
      </w:r>
    </w:p>
    <w:p w14:paraId="1A2057A0" w14:textId="54B469AA"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22335997"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0427B7">
        <w:rPr>
          <w:rFonts w:ascii="Arial" w:hAnsi="Arial" w:cs="Arial"/>
          <w:b/>
          <w:bCs/>
          <w:sz w:val="24"/>
          <w:lang w:val="en-US"/>
        </w:rPr>
        <w:t xml:space="preserve">Discussion on </w:t>
      </w:r>
      <w:r w:rsidR="000575B1">
        <w:rPr>
          <w:rFonts w:ascii="Arial" w:hAnsi="Arial" w:cs="Arial"/>
          <w:b/>
          <w:bCs/>
          <w:sz w:val="24"/>
          <w:lang w:val="en-US"/>
        </w:rPr>
        <w:t>Device Types</w:t>
      </w:r>
    </w:p>
    <w:p w14:paraId="4E38BC0B" w14:textId="38E1CD77"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D93304">
        <w:rPr>
          <w:rFonts w:ascii="Arial" w:hAnsi="Arial" w:cs="Arial"/>
          <w:b/>
          <w:bCs/>
          <w:sz w:val="24"/>
          <w:lang w:val="en-US"/>
        </w:rPr>
        <w:t>Decision</w:t>
      </w:r>
    </w:p>
    <w:p w14:paraId="1BEAFE32" w14:textId="660B161F" w:rsidR="00C93D83" w:rsidRDefault="00CA4024" w:rsidP="00CA4024">
      <w:pPr>
        <w:pStyle w:val="1"/>
        <w:rPr>
          <w:lang w:val="en-US"/>
        </w:rPr>
      </w:pPr>
      <w:r>
        <w:rPr>
          <w:lang w:val="en-US"/>
        </w:rPr>
        <w:t>1</w:t>
      </w:r>
      <w:r>
        <w:rPr>
          <w:lang w:val="en-US"/>
        </w:rPr>
        <w:tab/>
        <w:t>Introduction</w:t>
      </w:r>
    </w:p>
    <w:p w14:paraId="734C9EEA" w14:textId="5D89804D" w:rsidR="000575B1" w:rsidRDefault="000575B1" w:rsidP="000575B1">
      <w:pPr>
        <w:jc w:val="both"/>
        <w:rPr>
          <w:rFonts w:eastAsia="맑은 고딕"/>
          <w:lang w:val="en-US" w:eastAsia="ko-KR"/>
        </w:rPr>
      </w:pPr>
      <w:r w:rsidRPr="000575B1">
        <w:rPr>
          <w:rFonts w:eastAsia="맑은 고딕"/>
          <w:lang w:val="en-US" w:eastAsia="ko-KR"/>
        </w:rPr>
        <w:t xml:space="preserve">As part of the ongoing 6G study, TSG RAN agreed that a clear definition of 6G UE device types is necessary to support </w:t>
      </w:r>
      <w:r>
        <w:rPr>
          <w:rFonts w:eastAsia="맑은 고딕"/>
          <w:lang w:val="en-US" w:eastAsia="ko-KR"/>
        </w:rPr>
        <w:t>scalable device types</w:t>
      </w:r>
      <w:r w:rsidRPr="000575B1">
        <w:rPr>
          <w:rFonts w:eastAsia="맑은 고딕"/>
          <w:lang w:val="en-US" w:eastAsia="ko-KR"/>
        </w:rPr>
        <w:t xml:space="preserve">. </w:t>
      </w:r>
    </w:p>
    <w:tbl>
      <w:tblPr>
        <w:tblStyle w:val="af2"/>
        <w:tblW w:w="0" w:type="auto"/>
        <w:tblLook w:val="04A0" w:firstRow="1" w:lastRow="0" w:firstColumn="1" w:lastColumn="0" w:noHBand="0" w:noVBand="1"/>
      </w:tblPr>
      <w:tblGrid>
        <w:gridCol w:w="9629"/>
      </w:tblGrid>
      <w:tr w:rsidR="000575B1" w14:paraId="1C3F2E6D" w14:textId="77777777" w:rsidTr="000575B1">
        <w:tc>
          <w:tcPr>
            <w:tcW w:w="9629" w:type="dxa"/>
          </w:tcPr>
          <w:p w14:paraId="6C68C4F6" w14:textId="77777777" w:rsidR="000575B1" w:rsidRPr="000575B1" w:rsidRDefault="000575B1" w:rsidP="000575B1">
            <w:pPr>
              <w:rPr>
                <w:rFonts w:eastAsia="맑은 고딕"/>
                <w:lang w:eastAsia="ko-KR"/>
              </w:rPr>
            </w:pPr>
            <w:r w:rsidRPr="000575B1">
              <w:rPr>
                <w:rFonts w:eastAsia="맑은 고딕"/>
                <w:lang w:eastAsia="ko-KR"/>
              </w:rPr>
              <w:t xml:space="preserve">Proposal 1: Endorse the following two RAN1 agreements (with the clarification that the 2nd agreement is applicable to FR1). Companies are invited to bring contributions regarding the minimum spectrum allocation in RAN#110, while RAN1 is requested to continue the study on </w:t>
            </w:r>
            <w:r w:rsidRPr="000575B1">
              <w:rPr>
                <w:rFonts w:eastAsia="맑은 고딕"/>
                <w:u w:val="single"/>
                <w:lang w:eastAsia="ko-KR"/>
              </w:rPr>
              <w:t xml:space="preserve">both the minimum spectrum allocation and the smallest maximum UE bandwidth </w:t>
            </w:r>
            <w:r w:rsidRPr="000575B1">
              <w:rPr>
                <w:rFonts w:eastAsia="맑은 고딕"/>
                <w:lang w:eastAsia="ko-KR"/>
              </w:rPr>
              <w:t>from the 6GR design perspective. Revisit in RAN#110.</w:t>
            </w:r>
          </w:p>
          <w:p w14:paraId="0A5902D0" w14:textId="77777777" w:rsidR="000575B1" w:rsidRPr="000575B1" w:rsidRDefault="000575B1" w:rsidP="000575B1">
            <w:pPr>
              <w:rPr>
                <w:rFonts w:eastAsia="맑은 고딕"/>
                <w:lang w:eastAsia="ko-KR"/>
              </w:rPr>
            </w:pPr>
            <w:r w:rsidRPr="000575B1">
              <w:rPr>
                <w:rFonts w:eastAsia="맑은 고딕"/>
                <w:lang w:eastAsia="ko-KR"/>
              </w:rPr>
              <w:t>Proposal 3: To investigate further: in RAN ONLY</w:t>
            </w:r>
          </w:p>
          <w:p w14:paraId="13CD9957" w14:textId="77777777" w:rsidR="000575B1" w:rsidRPr="000575B1" w:rsidRDefault="000575B1" w:rsidP="000575B1">
            <w:pPr>
              <w:numPr>
                <w:ilvl w:val="2"/>
                <w:numId w:val="20"/>
              </w:numPr>
              <w:rPr>
                <w:rFonts w:eastAsia="맑은 고딕"/>
                <w:lang w:eastAsia="ko-KR"/>
              </w:rPr>
            </w:pPr>
            <w:r w:rsidRPr="000575B1">
              <w:rPr>
                <w:rFonts w:eastAsia="맑은 고딕"/>
                <w:lang w:eastAsia="ko-KR"/>
              </w:rPr>
              <w:t>Motivations/justifications behind the proposed diverse device types, which should be a limited set</w:t>
            </w:r>
          </w:p>
          <w:p w14:paraId="518065C9" w14:textId="77777777" w:rsidR="000575B1" w:rsidRPr="000575B1" w:rsidRDefault="000575B1" w:rsidP="000575B1">
            <w:pPr>
              <w:numPr>
                <w:ilvl w:val="2"/>
                <w:numId w:val="20"/>
              </w:numPr>
              <w:rPr>
                <w:rFonts w:eastAsia="맑은 고딕"/>
                <w:lang w:eastAsia="ko-KR"/>
              </w:rPr>
            </w:pPr>
            <w:r w:rsidRPr="000575B1">
              <w:rPr>
                <w:rFonts w:eastAsia="맑은 고딕"/>
                <w:lang w:eastAsia="ko-KR"/>
              </w:rPr>
              <w:t xml:space="preserve">Whether/how to have one or more device types for </w:t>
            </w:r>
            <w:proofErr w:type="spellStart"/>
            <w:r w:rsidRPr="000575B1">
              <w:rPr>
                <w:rFonts w:eastAsia="맑은 고딕"/>
                <w:lang w:eastAsia="ko-KR"/>
              </w:rPr>
              <w:t>eMBB</w:t>
            </w:r>
            <w:proofErr w:type="spellEnd"/>
            <w:r w:rsidRPr="000575B1">
              <w:rPr>
                <w:rFonts w:eastAsia="맑은 고딕"/>
                <w:lang w:eastAsia="ko-KR"/>
              </w:rPr>
              <w:t xml:space="preserve"> or 6G IoT</w:t>
            </w:r>
          </w:p>
          <w:p w14:paraId="45CDBF4A" w14:textId="77777777" w:rsidR="000575B1" w:rsidRPr="000575B1" w:rsidRDefault="000575B1" w:rsidP="000575B1">
            <w:pPr>
              <w:numPr>
                <w:ilvl w:val="2"/>
                <w:numId w:val="20"/>
              </w:numPr>
              <w:rPr>
                <w:rFonts w:eastAsia="맑은 고딕"/>
                <w:lang w:eastAsia="ko-KR"/>
              </w:rPr>
            </w:pPr>
            <w:r w:rsidRPr="000575B1">
              <w:rPr>
                <w:rFonts w:eastAsia="맑은 고딕"/>
                <w:lang w:eastAsia="ko-KR"/>
              </w:rPr>
              <w:t>Whether/how to have other device types for, e.g., XR/immersive experiences, FWA, VUE, wearables/</w:t>
            </w:r>
            <w:proofErr w:type="spellStart"/>
            <w:r w:rsidRPr="000575B1">
              <w:rPr>
                <w:rFonts w:eastAsia="맑은 고딕"/>
                <w:lang w:eastAsia="ko-KR"/>
              </w:rPr>
              <w:t>RedCap</w:t>
            </w:r>
            <w:proofErr w:type="spellEnd"/>
            <w:r w:rsidRPr="000575B1">
              <w:rPr>
                <w:rFonts w:eastAsia="맑은 고딕"/>
                <w:lang w:eastAsia="ko-KR"/>
              </w:rPr>
              <w:t>, sensing, NTN-specific, AI agents, collaborative robots, etc.</w:t>
            </w:r>
          </w:p>
          <w:p w14:paraId="0130499C" w14:textId="77777777" w:rsidR="000575B1" w:rsidRPr="000575B1" w:rsidRDefault="000575B1" w:rsidP="000575B1">
            <w:pPr>
              <w:numPr>
                <w:ilvl w:val="2"/>
                <w:numId w:val="20"/>
              </w:numPr>
              <w:rPr>
                <w:rFonts w:eastAsia="맑은 고딕"/>
                <w:lang w:eastAsia="ko-KR"/>
              </w:rPr>
            </w:pPr>
            <w:r w:rsidRPr="000575B1">
              <w:rPr>
                <w:rFonts w:eastAsia="맑은 고딕"/>
                <w:lang w:eastAsia="ko-KR"/>
              </w:rPr>
              <w:t>Whether/how to explicitly standardize device types</w:t>
            </w:r>
          </w:p>
          <w:p w14:paraId="3484A357" w14:textId="77777777" w:rsidR="000575B1" w:rsidRPr="000575B1" w:rsidRDefault="000575B1" w:rsidP="000575B1">
            <w:pPr>
              <w:numPr>
                <w:ilvl w:val="2"/>
                <w:numId w:val="20"/>
              </w:numPr>
              <w:rPr>
                <w:rFonts w:eastAsia="맑은 고딕"/>
                <w:lang w:eastAsia="ko-KR"/>
              </w:rPr>
            </w:pPr>
            <w:r w:rsidRPr="000575B1">
              <w:rPr>
                <w:rFonts w:eastAsia="맑은 고딕"/>
                <w:lang w:eastAsia="ko-KR"/>
              </w:rPr>
              <w:t>Ensuring forward compatibility</w:t>
            </w:r>
          </w:p>
          <w:p w14:paraId="5F7B06E3" w14:textId="77777777" w:rsidR="000575B1" w:rsidRPr="000575B1" w:rsidRDefault="000575B1" w:rsidP="000575B1">
            <w:pPr>
              <w:numPr>
                <w:ilvl w:val="2"/>
                <w:numId w:val="20"/>
              </w:numPr>
              <w:rPr>
                <w:rFonts w:eastAsia="맑은 고딕"/>
                <w:lang w:eastAsia="ko-KR"/>
              </w:rPr>
            </w:pPr>
            <w:r w:rsidRPr="000575B1">
              <w:rPr>
                <w:rFonts w:eastAsia="맑은 고딕"/>
                <w:lang w:eastAsia="ko-KR"/>
              </w:rPr>
              <w:t>Minimizing/avoiding potential market fragmentation</w:t>
            </w:r>
          </w:p>
          <w:p w14:paraId="0DC42658" w14:textId="77777777" w:rsidR="000575B1" w:rsidRPr="000575B1" w:rsidRDefault="000575B1" w:rsidP="000575B1">
            <w:pPr>
              <w:numPr>
                <w:ilvl w:val="2"/>
                <w:numId w:val="20"/>
              </w:numPr>
              <w:rPr>
                <w:rFonts w:eastAsia="맑은 고딕"/>
                <w:lang w:eastAsia="ko-KR"/>
              </w:rPr>
            </w:pPr>
            <w:r w:rsidRPr="000575B1">
              <w:rPr>
                <w:rFonts w:eastAsia="맑은 고딕"/>
                <w:lang w:eastAsia="ko-KR"/>
              </w:rPr>
              <w:t>Note: the terminology “device type” is subject to further discussion and possible refinement. </w:t>
            </w:r>
          </w:p>
          <w:p w14:paraId="38FFC11B" w14:textId="77777777" w:rsidR="000575B1" w:rsidRPr="000575B1" w:rsidRDefault="000575B1" w:rsidP="000575B1">
            <w:pPr>
              <w:rPr>
                <w:rFonts w:eastAsia="맑은 고딕"/>
                <w:lang w:eastAsia="ko-KR"/>
              </w:rPr>
            </w:pPr>
            <w:r w:rsidRPr="000575B1">
              <w:rPr>
                <w:rFonts w:eastAsia="맑은 고딕"/>
                <w:lang w:eastAsia="ko-KR"/>
              </w:rPr>
              <w:t>Proposal 4: In terms of diverse device types, study further:</w:t>
            </w:r>
          </w:p>
          <w:p w14:paraId="469FF90F" w14:textId="77777777" w:rsidR="000575B1" w:rsidRPr="000575B1" w:rsidRDefault="000575B1" w:rsidP="000575B1">
            <w:pPr>
              <w:numPr>
                <w:ilvl w:val="2"/>
                <w:numId w:val="21"/>
              </w:numPr>
              <w:rPr>
                <w:rFonts w:eastAsia="맑은 고딕"/>
                <w:lang w:eastAsia="ko-KR"/>
              </w:rPr>
            </w:pPr>
            <w:r w:rsidRPr="000575B1">
              <w:rPr>
                <w:rFonts w:eastAsia="맑은 고딕"/>
                <w:lang w:eastAsia="ko-KR"/>
              </w:rPr>
              <w:t>Possible parameters/factors, e.g.:</w:t>
            </w:r>
          </w:p>
          <w:p w14:paraId="02227C89" w14:textId="77777777" w:rsidR="000575B1" w:rsidRPr="000575B1" w:rsidRDefault="000575B1" w:rsidP="000575B1">
            <w:pPr>
              <w:numPr>
                <w:ilvl w:val="3"/>
                <w:numId w:val="21"/>
              </w:numPr>
              <w:rPr>
                <w:rFonts w:eastAsia="맑은 고딕"/>
                <w:lang w:eastAsia="ko-KR"/>
              </w:rPr>
            </w:pPr>
            <w:r w:rsidRPr="000575B1">
              <w:rPr>
                <w:rFonts w:eastAsia="맑은 고딕"/>
                <w:lang w:eastAsia="ko-KR"/>
              </w:rPr>
              <w:t>Number of Tx antennas/chains, Number of Rx antennas/chains, Power classes, Maximum UE bandwidth (DL/UL), Peak data rate (DL/UL), Maximum MIMO layers (DL/UL)</w:t>
            </w:r>
          </w:p>
          <w:p w14:paraId="00103D36" w14:textId="77777777" w:rsidR="000575B1" w:rsidRPr="000575B1" w:rsidRDefault="000575B1" w:rsidP="000575B1">
            <w:pPr>
              <w:numPr>
                <w:ilvl w:val="3"/>
                <w:numId w:val="21"/>
              </w:numPr>
              <w:rPr>
                <w:rFonts w:eastAsia="맑은 고딕"/>
                <w:lang w:eastAsia="ko-KR"/>
              </w:rPr>
            </w:pPr>
            <w:r w:rsidRPr="000575B1">
              <w:rPr>
                <w:rFonts w:eastAsia="맑은 고딕"/>
                <w:lang w:eastAsia="ko-KR"/>
              </w:rPr>
              <w:t>Duplex mode, Max modulation order (DL/UL), CA/spectrum aggregation (DL/UL), UE processing capabilities, Coverage, Energy efficiency</w:t>
            </w:r>
          </w:p>
          <w:p w14:paraId="0A08DEE5" w14:textId="77777777" w:rsidR="000575B1" w:rsidRPr="000575B1" w:rsidRDefault="000575B1" w:rsidP="000575B1">
            <w:pPr>
              <w:numPr>
                <w:ilvl w:val="3"/>
                <w:numId w:val="21"/>
              </w:numPr>
              <w:rPr>
                <w:rFonts w:eastAsia="맑은 고딕"/>
                <w:lang w:eastAsia="ko-KR"/>
              </w:rPr>
            </w:pPr>
            <w:r w:rsidRPr="000575B1">
              <w:rPr>
                <w:rFonts w:eastAsia="맑은 고딕"/>
                <w:lang w:eastAsia="ko-KR"/>
              </w:rPr>
              <w:t>Mobility/speed, Sensing, AI</w:t>
            </w:r>
          </w:p>
          <w:p w14:paraId="115BA9FE" w14:textId="77777777" w:rsidR="000575B1" w:rsidRPr="000575B1" w:rsidRDefault="000575B1" w:rsidP="000575B1">
            <w:pPr>
              <w:numPr>
                <w:ilvl w:val="2"/>
                <w:numId w:val="21"/>
              </w:numPr>
              <w:rPr>
                <w:rFonts w:eastAsia="맑은 고딕"/>
                <w:lang w:eastAsia="ko-KR"/>
              </w:rPr>
            </w:pPr>
            <w:r w:rsidRPr="000575B1">
              <w:rPr>
                <w:rFonts w:eastAsia="맑은 고딕"/>
                <w:lang w:eastAsia="ko-KR"/>
              </w:rPr>
              <w:t>Note: some of the above parameters/factors may be related with form factor</w:t>
            </w:r>
          </w:p>
          <w:p w14:paraId="04951DA0" w14:textId="77777777" w:rsidR="000575B1" w:rsidRPr="000575B1" w:rsidRDefault="000575B1" w:rsidP="000575B1">
            <w:pPr>
              <w:numPr>
                <w:ilvl w:val="2"/>
                <w:numId w:val="21"/>
              </w:numPr>
              <w:rPr>
                <w:rFonts w:eastAsia="맑은 고딕"/>
                <w:lang w:eastAsia="ko-KR"/>
              </w:rPr>
            </w:pPr>
            <w:r w:rsidRPr="000575B1">
              <w:rPr>
                <w:rFonts w:eastAsia="맑은 고딕"/>
                <w:lang w:eastAsia="ko-KR"/>
              </w:rPr>
              <w:t>Note: aim to have a focused/limited set of parameters/factors for a device type</w:t>
            </w:r>
          </w:p>
          <w:p w14:paraId="340418FB" w14:textId="4B54CEA3" w:rsidR="000575B1" w:rsidRPr="000575B1" w:rsidRDefault="000575B1" w:rsidP="000575B1">
            <w:pPr>
              <w:numPr>
                <w:ilvl w:val="3"/>
                <w:numId w:val="21"/>
              </w:numPr>
              <w:rPr>
                <w:rFonts w:eastAsia="맑은 고딕"/>
                <w:lang w:eastAsia="ko-KR"/>
              </w:rPr>
            </w:pPr>
            <w:r w:rsidRPr="000575B1">
              <w:rPr>
                <w:rFonts w:eastAsia="맑은 고딕"/>
                <w:lang w:eastAsia="ko-KR"/>
              </w:rPr>
              <w:t>The value(s) for the identified parameters for a device type</w:t>
            </w:r>
          </w:p>
        </w:tc>
      </w:tr>
    </w:tbl>
    <w:p w14:paraId="19187632" w14:textId="77777777" w:rsidR="000575B1" w:rsidRDefault="000575B1" w:rsidP="000575B1">
      <w:pPr>
        <w:jc w:val="both"/>
        <w:rPr>
          <w:rFonts w:eastAsia="맑은 고딕"/>
          <w:lang w:val="en-US" w:eastAsia="ko-KR"/>
        </w:rPr>
      </w:pPr>
    </w:p>
    <w:p w14:paraId="525C8C03" w14:textId="7176F258" w:rsidR="000575B1" w:rsidRDefault="000575B1" w:rsidP="000575B1">
      <w:pPr>
        <w:jc w:val="both"/>
        <w:rPr>
          <w:rFonts w:eastAsia="맑은 고딕"/>
          <w:lang w:val="en-US" w:eastAsia="ko-KR"/>
        </w:rPr>
      </w:pPr>
      <w:r w:rsidRPr="000575B1">
        <w:rPr>
          <w:rFonts w:eastAsia="맑은 고딕"/>
          <w:lang w:val="en-US" w:eastAsia="ko-KR"/>
        </w:rPr>
        <w:t xml:space="preserve">Following this direction, both RAN1 and RAN4 have initiated discussions on </w:t>
      </w:r>
      <w:r>
        <w:rPr>
          <w:rFonts w:eastAsia="맑은 고딕"/>
          <w:lang w:val="en-US" w:eastAsia="ko-KR"/>
        </w:rPr>
        <w:t>scalable design</w:t>
      </w:r>
      <w:r w:rsidRPr="000575B1">
        <w:rPr>
          <w:rFonts w:eastAsia="맑은 고딕"/>
          <w:lang w:val="en-US" w:eastAsia="ko-KR"/>
        </w:rPr>
        <w:t xml:space="preserve"> characterizations relevant to 6G</w:t>
      </w:r>
      <w:r>
        <w:rPr>
          <w:rFonts w:eastAsia="맑은 고딕"/>
          <w:lang w:val="en-US" w:eastAsia="ko-KR"/>
        </w:rPr>
        <w:t>R</w:t>
      </w:r>
      <w:r w:rsidRPr="000575B1">
        <w:rPr>
          <w:rFonts w:eastAsia="맑은 고딕"/>
          <w:lang w:val="en-US" w:eastAsia="ko-KR"/>
        </w:rPr>
        <w:t xml:space="preserve">, including antenna configurations, RF performance expectations, form-factor–driven constraints, and device-class </w:t>
      </w:r>
      <w:r w:rsidRPr="000575B1">
        <w:rPr>
          <w:rFonts w:eastAsia="맑은 고딕"/>
          <w:lang w:val="en-US" w:eastAsia="ko-KR"/>
        </w:rPr>
        <w:lastRenderedPageBreak/>
        <w:t xml:space="preserve">differentiation for new 6G use cases. RAN1 has primarily focused on physical-layer </w:t>
      </w:r>
      <w:r>
        <w:rPr>
          <w:rFonts w:eastAsia="맑은 고딕"/>
          <w:lang w:val="en-US" w:eastAsia="ko-KR"/>
        </w:rPr>
        <w:t>aspects</w:t>
      </w:r>
      <w:r w:rsidRPr="000575B1">
        <w:rPr>
          <w:rFonts w:eastAsia="맑은 고딕"/>
          <w:lang w:val="en-US" w:eastAsia="ko-KR"/>
        </w:rPr>
        <w:t xml:space="preserve"> such as</w:t>
      </w:r>
      <w:r>
        <w:rPr>
          <w:rFonts w:eastAsia="맑은 고딕"/>
          <w:lang w:val="en-US" w:eastAsia="ko-KR"/>
        </w:rPr>
        <w:t xml:space="preserve"> common features for all device types</w:t>
      </w:r>
      <w:r w:rsidRPr="000575B1">
        <w:rPr>
          <w:rFonts w:eastAsia="맑은 고딕"/>
          <w:lang w:val="en-US" w:eastAsia="ko-KR"/>
        </w:rPr>
        <w:t>, while RAN4 has examined implementation feasibility with consideration on performance and complexity trade-offs</w:t>
      </w:r>
      <w:r>
        <w:rPr>
          <w:rFonts w:eastAsia="맑은 고딕"/>
          <w:lang w:val="en-US" w:eastAsia="ko-KR"/>
        </w:rPr>
        <w:t>, requirements, and more</w:t>
      </w:r>
      <w:r w:rsidRPr="000575B1">
        <w:rPr>
          <w:rFonts w:eastAsia="맑은 고딕"/>
          <w:lang w:val="en-US" w:eastAsia="ko-KR"/>
        </w:rPr>
        <w:t>. These discussions highlight the need for a consolidated and coherent framework for 6G device types, which motivates the proposals presented in this contribution.</w:t>
      </w:r>
    </w:p>
    <w:tbl>
      <w:tblPr>
        <w:tblStyle w:val="af2"/>
        <w:tblW w:w="0" w:type="auto"/>
        <w:tblLook w:val="04A0" w:firstRow="1" w:lastRow="0" w:firstColumn="1" w:lastColumn="0" w:noHBand="0" w:noVBand="1"/>
      </w:tblPr>
      <w:tblGrid>
        <w:gridCol w:w="9629"/>
      </w:tblGrid>
      <w:tr w:rsidR="000575B1" w14:paraId="22D5AA8A" w14:textId="77777777" w:rsidTr="000575B1">
        <w:tc>
          <w:tcPr>
            <w:tcW w:w="9629" w:type="dxa"/>
          </w:tcPr>
          <w:p w14:paraId="1ED685F1" w14:textId="77777777" w:rsidR="000575B1" w:rsidRPr="000575B1" w:rsidRDefault="000575B1" w:rsidP="000575B1">
            <w:pPr>
              <w:rPr>
                <w:rFonts w:eastAsia="맑은 고딕"/>
                <w:lang w:eastAsia="ko-KR"/>
              </w:rPr>
            </w:pPr>
            <w:r w:rsidRPr="000575B1">
              <w:rPr>
                <w:rFonts w:eastAsia="맑은 고딕"/>
                <w:lang w:val="en-GB" w:eastAsia="ko-KR"/>
              </w:rPr>
              <w:t>Agreement (RAN1#123)</w:t>
            </w:r>
          </w:p>
          <w:p w14:paraId="26DD4432" w14:textId="77777777" w:rsidR="000575B1" w:rsidRPr="000575B1" w:rsidRDefault="000575B1" w:rsidP="000575B1">
            <w:pPr>
              <w:numPr>
                <w:ilvl w:val="1"/>
                <w:numId w:val="22"/>
              </w:numPr>
              <w:rPr>
                <w:rFonts w:eastAsia="맑은 고딕"/>
                <w:lang w:eastAsia="ko-KR"/>
              </w:rPr>
            </w:pPr>
            <w:r w:rsidRPr="000575B1">
              <w:rPr>
                <w:rFonts w:eastAsia="맑은 고딕"/>
                <w:lang w:eastAsia="ko-KR"/>
              </w:rPr>
              <w:t>For scalable 6GR design for diverse device types, RAN1 can at least consider the following, targeting applicable to all 6G device types,</w:t>
            </w:r>
          </w:p>
          <w:p w14:paraId="118DFD3F" w14:textId="77777777" w:rsidR="000575B1" w:rsidRPr="000575B1" w:rsidRDefault="000575B1" w:rsidP="000575B1">
            <w:pPr>
              <w:numPr>
                <w:ilvl w:val="2"/>
                <w:numId w:val="22"/>
              </w:numPr>
              <w:rPr>
                <w:rFonts w:eastAsia="맑은 고딕"/>
                <w:lang w:eastAsia="ko-KR"/>
              </w:rPr>
            </w:pPr>
            <w:r w:rsidRPr="000575B1">
              <w:rPr>
                <w:rFonts w:eastAsia="맑은 고딕"/>
                <w:lang w:eastAsia="ko-KR"/>
              </w:rPr>
              <w:t>Basic initial access procedures from RAN1 perspective</w:t>
            </w:r>
          </w:p>
          <w:p w14:paraId="0F390D84" w14:textId="77777777" w:rsidR="000575B1" w:rsidRPr="000575B1" w:rsidRDefault="000575B1" w:rsidP="000575B1">
            <w:pPr>
              <w:numPr>
                <w:ilvl w:val="2"/>
                <w:numId w:val="22"/>
              </w:numPr>
              <w:rPr>
                <w:rFonts w:eastAsia="맑은 고딕"/>
                <w:lang w:eastAsia="ko-KR"/>
              </w:rPr>
            </w:pPr>
            <w:r w:rsidRPr="000575B1">
              <w:rPr>
                <w:rFonts w:eastAsia="맑은 고딕"/>
                <w:lang w:eastAsia="ko-KR"/>
              </w:rPr>
              <w:t>Other PHY features after initial access procedure, e.g., Other DL/UL control, scheduling/HARQ</w:t>
            </w:r>
          </w:p>
          <w:p w14:paraId="1AC83A33" w14:textId="77777777" w:rsidR="000575B1" w:rsidRPr="000575B1" w:rsidRDefault="000575B1" w:rsidP="000575B1">
            <w:pPr>
              <w:numPr>
                <w:ilvl w:val="2"/>
                <w:numId w:val="22"/>
              </w:numPr>
              <w:rPr>
                <w:rFonts w:eastAsia="맑은 고딕"/>
                <w:lang w:eastAsia="ko-KR"/>
              </w:rPr>
            </w:pPr>
            <w:r w:rsidRPr="000575B1">
              <w:rPr>
                <w:rFonts w:eastAsia="맑은 고딕"/>
                <w:lang w:eastAsia="ko-KR"/>
              </w:rPr>
              <w:t>Coverage features to meet the identified coverage target</w:t>
            </w:r>
          </w:p>
          <w:p w14:paraId="0E6D87AE" w14:textId="77777777" w:rsidR="000575B1" w:rsidRPr="000575B1" w:rsidRDefault="000575B1" w:rsidP="000575B1">
            <w:pPr>
              <w:numPr>
                <w:ilvl w:val="2"/>
                <w:numId w:val="22"/>
              </w:numPr>
              <w:rPr>
                <w:rFonts w:eastAsia="맑은 고딕"/>
                <w:lang w:eastAsia="ko-KR"/>
              </w:rPr>
            </w:pPr>
            <w:r w:rsidRPr="000575B1">
              <w:rPr>
                <w:rFonts w:eastAsia="맑은 고딕"/>
                <w:lang w:eastAsia="ko-KR"/>
              </w:rPr>
              <w:t>Energy saving both at BS and UE sides</w:t>
            </w:r>
          </w:p>
          <w:p w14:paraId="1AFAC6D3" w14:textId="77777777" w:rsidR="000575B1" w:rsidRPr="000575B1" w:rsidRDefault="000575B1" w:rsidP="000575B1">
            <w:pPr>
              <w:numPr>
                <w:ilvl w:val="2"/>
                <w:numId w:val="22"/>
              </w:numPr>
              <w:rPr>
                <w:rFonts w:eastAsia="맑은 고딕"/>
                <w:lang w:eastAsia="ko-KR"/>
              </w:rPr>
            </w:pPr>
            <w:r w:rsidRPr="000575B1">
              <w:rPr>
                <w:rFonts w:eastAsia="맑은 고딕"/>
                <w:lang w:eastAsia="ko-KR"/>
              </w:rPr>
              <w:t>MRSS</w:t>
            </w:r>
          </w:p>
          <w:p w14:paraId="2110F6B8" w14:textId="32CD4CA1" w:rsidR="000575B1" w:rsidRPr="000575B1" w:rsidRDefault="000575B1" w:rsidP="000575B1">
            <w:pPr>
              <w:numPr>
                <w:ilvl w:val="2"/>
                <w:numId w:val="22"/>
              </w:numPr>
              <w:rPr>
                <w:rFonts w:eastAsia="맑은 고딕"/>
                <w:lang w:eastAsia="ko-KR"/>
              </w:rPr>
            </w:pPr>
            <w:r w:rsidRPr="000575B1">
              <w:rPr>
                <w:rFonts w:eastAsia="맑은 고딕"/>
                <w:lang w:eastAsia="ko-KR"/>
              </w:rPr>
              <w:t>Note: whether these features are supported, mandatory or optional is separate discussion</w:t>
            </w:r>
          </w:p>
        </w:tc>
      </w:tr>
    </w:tbl>
    <w:p w14:paraId="7B3C1E70" w14:textId="77777777" w:rsidR="000575B1" w:rsidRPr="000575B1" w:rsidRDefault="000575B1" w:rsidP="000575B1">
      <w:pPr>
        <w:jc w:val="both"/>
        <w:rPr>
          <w:rFonts w:eastAsia="맑은 고딕"/>
          <w:lang w:val="en-US" w:eastAsia="ko-KR"/>
        </w:rPr>
      </w:pPr>
    </w:p>
    <w:tbl>
      <w:tblPr>
        <w:tblStyle w:val="af2"/>
        <w:tblW w:w="0" w:type="auto"/>
        <w:tblLook w:val="04A0" w:firstRow="1" w:lastRow="0" w:firstColumn="1" w:lastColumn="0" w:noHBand="0" w:noVBand="1"/>
      </w:tblPr>
      <w:tblGrid>
        <w:gridCol w:w="9629"/>
      </w:tblGrid>
      <w:tr w:rsidR="000575B1" w14:paraId="1394E855" w14:textId="77777777" w:rsidTr="000575B1">
        <w:trPr>
          <w:hidden/>
        </w:trPr>
        <w:tc>
          <w:tcPr>
            <w:tcW w:w="9629" w:type="dxa"/>
          </w:tcPr>
          <w:p w14:paraId="2235A0B5" w14:textId="77777777" w:rsidR="000575B1" w:rsidRDefault="000575B1" w:rsidP="000575B1">
            <w:pPr>
              <w:pStyle w:val="af1"/>
              <w:keepNext/>
              <w:keepLines/>
              <w:numPr>
                <w:ilvl w:val="0"/>
                <w:numId w:val="17"/>
              </w:numPr>
              <w:pBdr>
                <w:top w:val="single" w:sz="12" w:space="3" w:color="auto"/>
              </w:pBdr>
              <w:spacing w:before="240"/>
              <w:ind w:leftChars="0"/>
              <w:outlineLvl w:val="0"/>
              <w:rPr>
                <w:rFonts w:ascii="Arial" w:eastAsia="SimSun" w:hAnsi="Arial"/>
                <w:vanish/>
                <w:sz w:val="36"/>
                <w:lang w:val="sv-SE"/>
              </w:rPr>
            </w:pPr>
          </w:p>
          <w:p w14:paraId="7E62F327" w14:textId="77777777" w:rsidR="000575B1" w:rsidRDefault="000575B1" w:rsidP="000575B1">
            <w:pPr>
              <w:pStyle w:val="af1"/>
              <w:numPr>
                <w:ilvl w:val="0"/>
                <w:numId w:val="19"/>
              </w:numPr>
              <w:spacing w:after="120"/>
              <w:ind w:leftChars="0" w:left="720"/>
              <w:rPr>
                <w:rFonts w:eastAsia="SimSun"/>
                <w:szCs w:val="24"/>
                <w:lang w:eastAsia="zh-CN"/>
              </w:rPr>
            </w:pPr>
            <w:r>
              <w:rPr>
                <w:rFonts w:eastAsia="SimSun"/>
                <w:szCs w:val="24"/>
                <w:lang w:eastAsia="zh-CN"/>
              </w:rPr>
              <w:t>Recommendation from FL based on inputs for RAN4#117</w:t>
            </w:r>
          </w:p>
          <w:p w14:paraId="3517103C" w14:textId="77777777" w:rsidR="000575B1" w:rsidRDefault="000575B1" w:rsidP="000575B1">
            <w:pPr>
              <w:pStyle w:val="af1"/>
              <w:numPr>
                <w:ilvl w:val="1"/>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Avoid duplicating the device type categorization discussion. RAN4's focus should be on evaluating the fundamental parameters and implementation feasibility, while leaving the device type decision to RAN.</w:t>
            </w:r>
          </w:p>
          <w:p w14:paraId="50D6AB62" w14:textId="77777777" w:rsidR="000575B1" w:rsidRDefault="000575B1" w:rsidP="000575B1">
            <w:pPr>
              <w:pStyle w:val="af1"/>
              <w:numPr>
                <w:ilvl w:val="1"/>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Identify the distinct implementation types that need specific RAN4 requirements, which may not directly map to the final RAN device types.</w:t>
            </w:r>
          </w:p>
          <w:p w14:paraId="5679A36B"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hint="eastAsia"/>
                <w:szCs w:val="24"/>
                <w:lang w:eastAsia="zh-CN"/>
              </w:rPr>
              <w:t>5</w:t>
            </w:r>
            <w:r>
              <w:rPr>
                <w:rFonts w:eastAsia="SimSun"/>
                <w:szCs w:val="24"/>
                <w:lang w:eastAsia="zh-CN"/>
              </w:rPr>
              <w:t>G NR implementation types/features with specific requirements could be considered as starting point</w:t>
            </w:r>
          </w:p>
          <w:p w14:paraId="137F3164" w14:textId="77777777" w:rsidR="000575B1" w:rsidRDefault="000575B1" w:rsidP="000575B1">
            <w:pPr>
              <w:pStyle w:val="af1"/>
              <w:numPr>
                <w:ilvl w:val="1"/>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Concentrate studies on evaluating the implementation feasibility with consideration on performance and complexity trade-offs for the identified types with following core parameters</w:t>
            </w:r>
          </w:p>
          <w:p w14:paraId="119683ED"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Number of Tx/Rx</w:t>
            </w:r>
          </w:p>
          <w:p w14:paraId="564FD039"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Maximum channel bandwidth</w:t>
            </w:r>
          </w:p>
          <w:p w14:paraId="4EF3EC3A"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Power class</w:t>
            </w:r>
          </w:p>
          <w:p w14:paraId="7EBA5EE2"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Duplex mode</w:t>
            </w:r>
          </w:p>
          <w:p w14:paraId="4ED700EE"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Modulation order</w:t>
            </w:r>
          </w:p>
          <w:p w14:paraId="294B9BFB"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hint="eastAsia"/>
                <w:szCs w:val="24"/>
                <w:lang w:eastAsia="zh-CN"/>
              </w:rPr>
              <w:t>O</w:t>
            </w:r>
            <w:r>
              <w:rPr>
                <w:rFonts w:eastAsia="SimSun"/>
                <w:szCs w:val="24"/>
                <w:lang w:eastAsia="zh-CN"/>
              </w:rPr>
              <w:t>thers (TBD)</w:t>
            </w:r>
          </w:p>
          <w:p w14:paraId="54ABA6C7"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Note: Realistic "baseline" and "maximum" values should be considered for the applicable parameters per RAN4 identified type and frequency range.</w:t>
            </w:r>
          </w:p>
          <w:p w14:paraId="5829FBC7" w14:textId="77777777" w:rsidR="000575B1" w:rsidRDefault="000575B1" w:rsidP="000575B1">
            <w:pPr>
              <w:pStyle w:val="af1"/>
              <w:numPr>
                <w:ilvl w:val="1"/>
                <w:numId w:val="19"/>
              </w:numPr>
              <w:overflowPunct w:val="0"/>
              <w:autoSpaceDE w:val="0"/>
              <w:autoSpaceDN w:val="0"/>
              <w:adjustRightInd w:val="0"/>
              <w:spacing w:after="120"/>
              <w:ind w:leftChars="0"/>
              <w:textAlignment w:val="baseline"/>
              <w:rPr>
                <w:rFonts w:eastAsia="SimSun"/>
                <w:szCs w:val="24"/>
                <w:lang w:eastAsia="zh-CN"/>
              </w:rPr>
            </w:pPr>
            <w:r>
              <w:rPr>
                <w:rFonts w:eastAsia="SimSun" w:hint="eastAsia"/>
                <w:szCs w:val="24"/>
                <w:lang w:eastAsia="zh-CN"/>
              </w:rPr>
              <w:t>S</w:t>
            </w:r>
            <w:r>
              <w:rPr>
                <w:rFonts w:eastAsia="SimSun"/>
                <w:szCs w:val="24"/>
                <w:lang w:eastAsia="zh-CN"/>
              </w:rPr>
              <w:t>tudy the relationship of RAN discussed device types and RAN4 requirements, ensuring a scalable framework for future releases. Including but not limited to the following aspects:</w:t>
            </w:r>
          </w:p>
          <w:p w14:paraId="5DACF92D"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The feasibility of specifying a unified requirement set per device type, or whether RAN decided device types have direct impact on RAN4 specified requirements</w:t>
            </w:r>
          </w:p>
          <w:p w14:paraId="4FE0252A"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How to accommodate implementation-specific and feature-based requirements</w:t>
            </w:r>
          </w:p>
          <w:p w14:paraId="64FE92B9"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How to accommodate baseline vs. maximum or mandatory vs. optional capability requirements in terms of different types</w:t>
            </w:r>
          </w:p>
          <w:p w14:paraId="154FB494"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hint="eastAsia"/>
                <w:szCs w:val="24"/>
                <w:lang w:eastAsia="zh-CN"/>
              </w:rPr>
              <w:t>H</w:t>
            </w:r>
            <w:r>
              <w:rPr>
                <w:rFonts w:eastAsia="SimSun"/>
                <w:szCs w:val="24"/>
                <w:lang w:eastAsia="zh-CN"/>
              </w:rPr>
              <w:t>ow to address the potential overlapping capabilities among different types in terms of RAN4 requirements</w:t>
            </w:r>
          </w:p>
          <w:p w14:paraId="2DCF3E6D" w14:textId="77777777" w:rsidR="000575B1" w:rsidRDefault="000575B1" w:rsidP="000575B1">
            <w:pPr>
              <w:pStyle w:val="af1"/>
              <w:numPr>
                <w:ilvl w:val="1"/>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Collaboration with RAN: Consolidate the findings from RAN4 studies into a formal input to RAN, including:</w:t>
            </w:r>
          </w:p>
          <w:p w14:paraId="029A98F8"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lastRenderedPageBreak/>
              <w:t>Feasible RF/BB capability combinations for the types which require specific RAN4 requirements including baseline</w:t>
            </w:r>
            <w:r>
              <w:rPr>
                <w:rFonts w:eastAsia="SimSun" w:hint="eastAsia"/>
                <w:szCs w:val="24"/>
                <w:lang w:eastAsia="zh-CN"/>
              </w:rPr>
              <w:t>/</w:t>
            </w:r>
            <w:r>
              <w:rPr>
                <w:rFonts w:eastAsia="SimSun"/>
                <w:szCs w:val="24"/>
                <w:lang w:eastAsia="zh-CN"/>
              </w:rPr>
              <w:t>mandatory and maximum/optional capability</w:t>
            </w:r>
          </w:p>
          <w:p w14:paraId="7FEB0C80" w14:textId="77777777" w:rsidR="000575B1" w:rsidRDefault="000575B1" w:rsidP="000575B1">
            <w:pPr>
              <w:pStyle w:val="af1"/>
              <w:numPr>
                <w:ilvl w:val="2"/>
                <w:numId w:val="19"/>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Comprehensive summary of implementation restrictions and trade-offs.</w:t>
            </w:r>
          </w:p>
          <w:p w14:paraId="50ACE332" w14:textId="77777777" w:rsidR="000575B1" w:rsidRDefault="000575B1" w:rsidP="000575B1"/>
        </w:tc>
      </w:tr>
    </w:tbl>
    <w:p w14:paraId="71291C7C" w14:textId="77777777" w:rsidR="000575B1" w:rsidRPr="000575B1" w:rsidRDefault="000575B1" w:rsidP="000575B1">
      <w:pPr>
        <w:rPr>
          <w:lang w:val="en-US"/>
        </w:rPr>
      </w:pPr>
    </w:p>
    <w:p w14:paraId="09CF4A2B" w14:textId="77777777" w:rsidR="006B621B" w:rsidRDefault="00CA4024" w:rsidP="00CA4024">
      <w:pPr>
        <w:pStyle w:val="1"/>
        <w:rPr>
          <w:lang w:val="en-US"/>
        </w:rPr>
      </w:pPr>
      <w:r>
        <w:rPr>
          <w:lang w:val="en-US"/>
        </w:rPr>
        <w:t>2</w:t>
      </w:r>
      <w:r>
        <w:rPr>
          <w:lang w:val="en-US"/>
        </w:rPr>
        <w:tab/>
      </w:r>
      <w:r w:rsidR="00832C2C">
        <w:rPr>
          <w:lang w:val="en-US"/>
        </w:rPr>
        <w:t>Discussion</w:t>
      </w:r>
      <w:r w:rsidR="000527B4">
        <w:rPr>
          <w:lang w:val="en-US"/>
        </w:rPr>
        <w:t xml:space="preserve"> </w:t>
      </w:r>
    </w:p>
    <w:p w14:paraId="7B5D18E5" w14:textId="6BFFCFD4" w:rsidR="006517FF" w:rsidRDefault="006517FF" w:rsidP="00AB59BB">
      <w:pPr>
        <w:jc w:val="both"/>
        <w:rPr>
          <w:rFonts w:eastAsia="맑은 고딕"/>
          <w:lang w:eastAsia="ko-KR"/>
        </w:rPr>
      </w:pPr>
      <w:r w:rsidRPr="006517FF">
        <w:rPr>
          <w:rFonts w:eastAsia="맑은 고딕"/>
          <w:lang w:eastAsia="ko-KR"/>
        </w:rPr>
        <w:t xml:space="preserve">As highlighted in the ongoing RAN and </w:t>
      </w:r>
      <w:r>
        <w:rPr>
          <w:rFonts w:eastAsia="맑은 고딕"/>
          <w:lang w:eastAsia="ko-KR"/>
        </w:rPr>
        <w:t xml:space="preserve">WG </w:t>
      </w:r>
      <w:r w:rsidRPr="006517FF">
        <w:rPr>
          <w:rFonts w:eastAsia="맑은 고딕"/>
          <w:lang w:eastAsia="ko-KR"/>
        </w:rPr>
        <w:t>discussions, directly defining a large number of detailed 6G device types based on individual capability parameters (e.g., antenna configurations, maximum bandwidth, mobility range, feature sets) is neither scalable nor desirable at this stage of the 6G study. The extensive list of potential parameters and use-case considerations identified in Proposal 3 and Proposal 4 indicates that a bottom-up approach</w:t>
      </w:r>
      <w:r>
        <w:rPr>
          <w:rFonts w:eastAsia="맑은 고딕"/>
          <w:lang w:eastAsia="ko-KR"/>
        </w:rPr>
        <w:t xml:space="preserve"> </w:t>
      </w:r>
      <w:r w:rsidRPr="006517FF">
        <w:rPr>
          <w:rFonts w:eastAsia="맑은 고딕"/>
          <w:lang w:eastAsia="ko-KR"/>
        </w:rPr>
        <w:t>deciding each item one by one</w:t>
      </w:r>
      <w:r>
        <w:rPr>
          <w:rFonts w:eastAsia="맑은 고딕"/>
          <w:lang w:eastAsia="ko-KR"/>
        </w:rPr>
        <w:t xml:space="preserve">, </w:t>
      </w:r>
      <w:r w:rsidRPr="006517FF">
        <w:rPr>
          <w:rFonts w:eastAsia="맑은 고딕"/>
          <w:lang w:eastAsia="ko-KR"/>
        </w:rPr>
        <w:t>would lead to unnecessary complexity, slow consensus, and potential market fragmentation.</w:t>
      </w:r>
    </w:p>
    <w:p w14:paraId="7E844C0F" w14:textId="4A33107C" w:rsidR="006517FF" w:rsidRDefault="006517FF" w:rsidP="00AB59BB">
      <w:pPr>
        <w:jc w:val="both"/>
        <w:rPr>
          <w:rFonts w:eastAsia="맑은 고딕"/>
          <w:lang w:val="en-US" w:eastAsia="ko-KR"/>
        </w:rPr>
      </w:pPr>
      <w:r w:rsidRPr="006517FF">
        <w:rPr>
          <w:rFonts w:eastAsia="맑은 고딕"/>
          <w:lang w:val="en-US" w:eastAsia="ko-KR"/>
        </w:rPr>
        <w:t xml:space="preserve">To avoid these issues, </w:t>
      </w:r>
      <w:r>
        <w:rPr>
          <w:rFonts w:eastAsia="맑은 고딕"/>
          <w:lang w:val="en-US" w:eastAsia="ko-KR"/>
        </w:rPr>
        <w:t>we</w:t>
      </w:r>
      <w:r w:rsidRPr="006517FF">
        <w:rPr>
          <w:rFonts w:eastAsia="맑은 고딕"/>
          <w:lang w:val="en-US" w:eastAsia="ko-KR"/>
        </w:rPr>
        <w:t xml:space="preserve"> propose </w:t>
      </w:r>
      <w:r>
        <w:rPr>
          <w:rFonts w:eastAsia="맑은 고딕"/>
          <w:lang w:val="en-US" w:eastAsia="ko-KR"/>
        </w:rPr>
        <w:t xml:space="preserve">to </w:t>
      </w:r>
      <w:r w:rsidRPr="006517FF">
        <w:rPr>
          <w:rFonts w:eastAsia="맑은 고딕"/>
          <w:lang w:val="en-US" w:eastAsia="ko-KR"/>
        </w:rPr>
        <w:t>adopt a top-down, framework-first approach for defining 6G device types. Instead of finalizing concrete device types or detailed parameter values, 3GPP should first agree on a high-level, scalable framework structure consisting of the following elements:</w:t>
      </w:r>
    </w:p>
    <w:p w14:paraId="3AA609C6" w14:textId="55687119" w:rsidR="006517FF" w:rsidRPr="006517FF" w:rsidRDefault="006517FF" w:rsidP="006517FF">
      <w:pPr>
        <w:jc w:val="both"/>
        <w:rPr>
          <w:rFonts w:eastAsia="맑은 고딕"/>
          <w:lang w:val="en-US" w:eastAsia="ko-KR"/>
        </w:rPr>
      </w:pPr>
      <w:r w:rsidRPr="006517FF">
        <w:rPr>
          <w:rFonts w:eastAsia="맑은 고딕"/>
          <w:lang w:val="en-US" w:eastAsia="ko-KR"/>
        </w:rPr>
        <w:t xml:space="preserve">(1) Two </w:t>
      </w:r>
      <w:r w:rsidR="00FF2976">
        <w:rPr>
          <w:rFonts w:eastAsia="맑은 고딕"/>
          <w:lang w:val="en-US" w:eastAsia="ko-KR"/>
        </w:rPr>
        <w:t>t</w:t>
      </w:r>
      <w:r w:rsidRPr="006517FF">
        <w:rPr>
          <w:rFonts w:eastAsia="맑은 고딕"/>
          <w:lang w:val="en-US" w:eastAsia="ko-KR"/>
        </w:rPr>
        <w:t>op-</w:t>
      </w:r>
      <w:r w:rsidR="00FF2976">
        <w:rPr>
          <w:rFonts w:eastAsia="맑은 고딕"/>
          <w:lang w:val="en-US" w:eastAsia="ko-KR"/>
        </w:rPr>
        <w:t>l</w:t>
      </w:r>
      <w:r w:rsidRPr="006517FF">
        <w:rPr>
          <w:rFonts w:eastAsia="맑은 고딕"/>
          <w:lang w:val="en-US" w:eastAsia="ko-KR"/>
        </w:rPr>
        <w:t xml:space="preserve">evel </w:t>
      </w:r>
      <w:r w:rsidR="00FF2976">
        <w:rPr>
          <w:rFonts w:eastAsia="맑은 고딕"/>
          <w:lang w:val="en-US" w:eastAsia="ko-KR"/>
        </w:rPr>
        <w:t>d</w:t>
      </w:r>
      <w:r w:rsidRPr="006517FF">
        <w:rPr>
          <w:rFonts w:eastAsia="맑은 고딕"/>
          <w:lang w:val="en-US" w:eastAsia="ko-KR"/>
        </w:rPr>
        <w:t xml:space="preserve">evice </w:t>
      </w:r>
      <w:r w:rsidR="00FF2976">
        <w:rPr>
          <w:rFonts w:eastAsia="맑은 고딕"/>
          <w:lang w:val="en-US" w:eastAsia="ko-KR"/>
        </w:rPr>
        <w:t>t</w:t>
      </w:r>
      <w:r w:rsidRPr="006517FF">
        <w:rPr>
          <w:rFonts w:eastAsia="맑은 고딕"/>
          <w:lang w:val="en-US" w:eastAsia="ko-KR"/>
        </w:rPr>
        <w:t xml:space="preserve">ype </w:t>
      </w:r>
      <w:r w:rsidR="00FF2976">
        <w:rPr>
          <w:rFonts w:eastAsia="맑은 고딕"/>
          <w:lang w:val="en-US" w:eastAsia="ko-KR"/>
        </w:rPr>
        <w:t>g</w:t>
      </w:r>
      <w:r w:rsidRPr="006517FF">
        <w:rPr>
          <w:rFonts w:eastAsia="맑은 고딕"/>
          <w:lang w:val="en-US" w:eastAsia="ko-KR"/>
        </w:rPr>
        <w:t>roups</w:t>
      </w:r>
    </w:p>
    <w:p w14:paraId="22D8282B" w14:textId="77777777" w:rsidR="006517FF" w:rsidRPr="00FF2976" w:rsidRDefault="006517FF" w:rsidP="00FF2976">
      <w:pPr>
        <w:pStyle w:val="af1"/>
        <w:numPr>
          <w:ilvl w:val="0"/>
          <w:numId w:val="24"/>
        </w:numPr>
        <w:spacing w:after="0"/>
        <w:ind w:leftChars="0" w:left="806" w:hanging="403"/>
        <w:jc w:val="both"/>
        <w:rPr>
          <w:rFonts w:eastAsia="맑은 고딕"/>
          <w:lang w:val="en-US" w:eastAsia="ko-KR"/>
        </w:rPr>
      </w:pPr>
      <w:r w:rsidRPr="00FF2976">
        <w:rPr>
          <w:rFonts w:eastAsia="맑은 고딕"/>
          <w:lang w:val="en-US" w:eastAsia="ko-KR"/>
        </w:rPr>
        <w:t>A minimal set of primary device-type groups is proposed:</w:t>
      </w:r>
    </w:p>
    <w:p w14:paraId="16687437" w14:textId="77777777" w:rsidR="006517FF" w:rsidRPr="00FF2976" w:rsidRDefault="006517FF" w:rsidP="00FF2976">
      <w:pPr>
        <w:pStyle w:val="af1"/>
        <w:numPr>
          <w:ilvl w:val="0"/>
          <w:numId w:val="24"/>
        </w:numPr>
        <w:spacing w:after="0"/>
        <w:ind w:leftChars="0" w:left="806" w:hanging="403"/>
        <w:jc w:val="both"/>
        <w:rPr>
          <w:rFonts w:eastAsia="맑은 고딕"/>
          <w:lang w:val="en-US" w:eastAsia="ko-KR"/>
        </w:rPr>
      </w:pPr>
      <w:proofErr w:type="spellStart"/>
      <w:r w:rsidRPr="00FF2976">
        <w:rPr>
          <w:rFonts w:eastAsia="맑은 고딕"/>
          <w:lang w:val="en-US" w:eastAsia="ko-KR"/>
        </w:rPr>
        <w:t>eMBB</w:t>
      </w:r>
      <w:proofErr w:type="spellEnd"/>
      <w:r w:rsidRPr="00FF2976">
        <w:rPr>
          <w:rFonts w:eastAsia="맑은 고딕"/>
          <w:lang w:val="en-US" w:eastAsia="ko-KR"/>
        </w:rPr>
        <w:t xml:space="preserve"> Device Group: General-purpose, performance-oriented devices (e.g., smartphones, PCs, XR-capable form factors, FWA terminals).</w:t>
      </w:r>
    </w:p>
    <w:p w14:paraId="521DD908" w14:textId="77777777" w:rsidR="006517FF" w:rsidRPr="00FF2976" w:rsidRDefault="006517FF" w:rsidP="00FF2976">
      <w:pPr>
        <w:pStyle w:val="af1"/>
        <w:numPr>
          <w:ilvl w:val="0"/>
          <w:numId w:val="24"/>
        </w:numPr>
        <w:spacing w:after="0"/>
        <w:ind w:leftChars="0" w:left="806" w:hanging="403"/>
        <w:jc w:val="both"/>
        <w:rPr>
          <w:rFonts w:eastAsia="맑은 고딕"/>
          <w:lang w:val="en-US" w:eastAsia="ko-KR"/>
        </w:rPr>
      </w:pPr>
      <w:r w:rsidRPr="00FF2976">
        <w:rPr>
          <w:rFonts w:eastAsia="맑은 고딕"/>
          <w:lang w:val="en-US" w:eastAsia="ko-KR"/>
        </w:rPr>
        <w:t>IoT Device Group: Low-cost, low-power devices optimized for massive deployment and simple connectivity.</w:t>
      </w:r>
    </w:p>
    <w:p w14:paraId="724DC46A" w14:textId="77777777" w:rsidR="006517FF" w:rsidRPr="00FF2976" w:rsidRDefault="006517FF" w:rsidP="00FF2976">
      <w:pPr>
        <w:spacing w:after="0"/>
        <w:jc w:val="both"/>
        <w:rPr>
          <w:rFonts w:eastAsia="맑은 고딕"/>
          <w:lang w:val="en-US" w:eastAsia="ko-KR"/>
        </w:rPr>
      </w:pPr>
      <w:r w:rsidRPr="00FF2976">
        <w:rPr>
          <w:rFonts w:eastAsia="맑은 고딕"/>
          <w:lang w:val="en-US" w:eastAsia="ko-KR"/>
        </w:rPr>
        <w:t>These two groups capture the broad performance envelope expected in 6G, while keeping the number of categories minimal and avoiding proliferation of device types.</w:t>
      </w:r>
    </w:p>
    <w:p w14:paraId="2C74FFA2" w14:textId="77961834" w:rsidR="006517FF" w:rsidRDefault="006517FF" w:rsidP="006517FF">
      <w:pPr>
        <w:jc w:val="both"/>
        <w:rPr>
          <w:rFonts w:eastAsia="맑은 고딕"/>
          <w:lang w:val="en-US" w:eastAsia="ko-KR"/>
        </w:rPr>
      </w:pPr>
    </w:p>
    <w:p w14:paraId="542B6BF0" w14:textId="084BF12F" w:rsidR="006A67EE" w:rsidRDefault="006A67EE" w:rsidP="006517FF">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1: support </w:t>
      </w:r>
      <w:r>
        <w:rPr>
          <w:rFonts w:eastAsia="맑은 고딕"/>
          <w:b/>
          <w:bCs/>
          <w:u w:val="single"/>
          <w:lang w:val="en-US" w:eastAsia="ko-KR"/>
        </w:rPr>
        <w:t xml:space="preserve">only </w:t>
      </w:r>
      <w:proofErr w:type="spellStart"/>
      <w:r w:rsidRPr="006A67EE">
        <w:rPr>
          <w:rFonts w:eastAsia="맑은 고딕"/>
          <w:b/>
          <w:bCs/>
          <w:u w:val="single"/>
          <w:lang w:val="en-US" w:eastAsia="ko-KR"/>
        </w:rPr>
        <w:t>eMBB</w:t>
      </w:r>
      <w:proofErr w:type="spellEnd"/>
      <w:r w:rsidRPr="006A67EE">
        <w:rPr>
          <w:rFonts w:eastAsia="맑은 고딕"/>
          <w:b/>
          <w:bCs/>
          <w:u w:val="single"/>
          <w:lang w:val="en-US" w:eastAsia="ko-KR"/>
        </w:rPr>
        <w:t xml:space="preserve"> and IoT for device group to support diverse UE types</w:t>
      </w:r>
    </w:p>
    <w:p w14:paraId="647054D7" w14:textId="77777777" w:rsidR="006A67EE" w:rsidRPr="006A67EE" w:rsidRDefault="006A67EE" w:rsidP="006517FF">
      <w:pPr>
        <w:jc w:val="both"/>
        <w:rPr>
          <w:rFonts w:eastAsia="맑은 고딕"/>
          <w:b/>
          <w:bCs/>
          <w:u w:val="single"/>
          <w:lang w:val="en-US" w:eastAsia="ko-KR"/>
        </w:rPr>
      </w:pPr>
    </w:p>
    <w:p w14:paraId="1F7FBDB3" w14:textId="3A0B6F21" w:rsidR="006517FF" w:rsidRPr="006517FF" w:rsidRDefault="006517FF" w:rsidP="006517FF">
      <w:pPr>
        <w:jc w:val="both"/>
        <w:rPr>
          <w:rFonts w:eastAsia="맑은 고딕"/>
          <w:lang w:val="en-US" w:eastAsia="ko-KR"/>
        </w:rPr>
      </w:pPr>
      <w:r w:rsidRPr="006517FF">
        <w:rPr>
          <w:rFonts w:eastAsia="맑은 고딕"/>
          <w:lang w:val="en-US" w:eastAsia="ko-KR"/>
        </w:rPr>
        <w:t>(2) Sub-</w:t>
      </w:r>
      <w:r w:rsidR="00FF2976">
        <w:rPr>
          <w:rFonts w:eastAsia="맑은 고딕"/>
          <w:lang w:val="en-US" w:eastAsia="ko-KR"/>
        </w:rPr>
        <w:t>t</w:t>
      </w:r>
      <w:r w:rsidRPr="006517FF">
        <w:rPr>
          <w:rFonts w:eastAsia="맑은 고딕"/>
          <w:lang w:val="en-US" w:eastAsia="ko-KR"/>
        </w:rPr>
        <w:t xml:space="preserve">ype </w:t>
      </w:r>
      <w:r w:rsidR="00FF2976">
        <w:rPr>
          <w:rFonts w:eastAsia="맑은 고딕"/>
          <w:lang w:val="en-US" w:eastAsia="ko-KR"/>
        </w:rPr>
        <w:t>b</w:t>
      </w:r>
      <w:r w:rsidRPr="006517FF">
        <w:rPr>
          <w:rFonts w:eastAsia="맑은 고딕"/>
          <w:lang w:val="en-US" w:eastAsia="ko-KR"/>
        </w:rPr>
        <w:t xml:space="preserve">ased on </w:t>
      </w:r>
      <w:r w:rsidR="00FF2976">
        <w:rPr>
          <w:rFonts w:eastAsia="맑은 고딕"/>
          <w:lang w:val="en-US" w:eastAsia="ko-KR"/>
        </w:rPr>
        <w:t>e.g., f</w:t>
      </w:r>
      <w:r w:rsidRPr="006517FF">
        <w:rPr>
          <w:rFonts w:eastAsia="맑은 고딕"/>
          <w:lang w:val="en-US" w:eastAsia="ko-KR"/>
        </w:rPr>
        <w:t xml:space="preserve">orm </w:t>
      </w:r>
      <w:r w:rsidR="00FF2976">
        <w:rPr>
          <w:rFonts w:eastAsia="맑은 고딕"/>
          <w:lang w:val="en-US" w:eastAsia="ko-KR"/>
        </w:rPr>
        <w:t>f</w:t>
      </w:r>
      <w:r w:rsidRPr="006517FF">
        <w:rPr>
          <w:rFonts w:eastAsia="맑은 고딕"/>
          <w:lang w:val="en-US" w:eastAsia="ko-KR"/>
        </w:rPr>
        <w:t xml:space="preserve">actor or </w:t>
      </w:r>
      <w:r w:rsidR="00FF2976">
        <w:rPr>
          <w:rFonts w:eastAsia="맑은 고딕"/>
          <w:lang w:val="en-US" w:eastAsia="ko-KR"/>
        </w:rPr>
        <w:t>u</w:t>
      </w:r>
      <w:r w:rsidRPr="006517FF">
        <w:rPr>
          <w:rFonts w:eastAsia="맑은 고딕"/>
          <w:lang w:val="en-US" w:eastAsia="ko-KR"/>
        </w:rPr>
        <w:t xml:space="preserve">se </w:t>
      </w:r>
      <w:r w:rsidR="00FF2976">
        <w:rPr>
          <w:rFonts w:eastAsia="맑은 고딕"/>
          <w:lang w:val="en-US" w:eastAsia="ko-KR"/>
        </w:rPr>
        <w:t>c</w:t>
      </w:r>
      <w:r w:rsidRPr="006517FF">
        <w:rPr>
          <w:rFonts w:eastAsia="맑은 고딕"/>
          <w:lang w:val="en-US" w:eastAsia="ko-KR"/>
        </w:rPr>
        <w:t>ase</w:t>
      </w:r>
    </w:p>
    <w:p w14:paraId="64ACC897"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Within each top-level group, finer differentiation is achieved through Sub-types, based on:</w:t>
      </w:r>
    </w:p>
    <w:p w14:paraId="13BC12B0"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Form-factor constraints (e.g., handheld, non-handheld/FWA, wearable, industrial module, sensor-type IoT), or</w:t>
      </w:r>
    </w:p>
    <w:p w14:paraId="0D36E49C" w14:textId="54EC1944"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Use-case characteristics (e.g., high mobility, fixed-location, ultra-low-power).</w:t>
      </w:r>
    </w:p>
    <w:p w14:paraId="57E5A532" w14:textId="00921BCD"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These Sub-types determine the relative capability ranges of each device type.</w:t>
      </w:r>
    </w:p>
    <w:p w14:paraId="1FFF5059" w14:textId="77777777" w:rsidR="006517FF" w:rsidRPr="00FF2976" w:rsidRDefault="006517FF" w:rsidP="00FF2976">
      <w:pPr>
        <w:spacing w:after="0"/>
        <w:jc w:val="both"/>
        <w:rPr>
          <w:rFonts w:eastAsia="맑은 고딕"/>
          <w:lang w:val="en-US" w:eastAsia="ko-KR"/>
        </w:rPr>
      </w:pPr>
      <w:r w:rsidRPr="00FF2976">
        <w:rPr>
          <w:rFonts w:eastAsia="맑은 고딕"/>
          <w:lang w:val="en-US" w:eastAsia="ko-KR"/>
        </w:rPr>
        <w:t>This ensures flexibility and future-proofing as 6G form factors continue to evolve.</w:t>
      </w:r>
    </w:p>
    <w:p w14:paraId="20BA305D" w14:textId="23154206" w:rsidR="006517FF" w:rsidRDefault="006517FF" w:rsidP="006517FF">
      <w:pPr>
        <w:jc w:val="both"/>
        <w:rPr>
          <w:rFonts w:eastAsia="맑은 고딕"/>
          <w:lang w:val="en-US" w:eastAsia="ko-KR"/>
        </w:rPr>
      </w:pPr>
    </w:p>
    <w:p w14:paraId="74700990" w14:textId="1A45C2C8" w:rsidR="006A67EE" w:rsidRDefault="006A67EE" w:rsidP="006A67E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2</w:t>
      </w:r>
      <w:r w:rsidRPr="006A67EE">
        <w:rPr>
          <w:rFonts w:eastAsia="맑은 고딕"/>
          <w:b/>
          <w:bCs/>
          <w:u w:val="single"/>
          <w:lang w:val="en-US" w:eastAsia="ko-KR"/>
        </w:rPr>
        <w:t xml:space="preserve">: </w:t>
      </w:r>
      <w:r>
        <w:rPr>
          <w:rFonts w:eastAsia="맑은 고딕"/>
          <w:b/>
          <w:bCs/>
          <w:u w:val="single"/>
          <w:lang w:val="en-US" w:eastAsia="ko-KR"/>
        </w:rPr>
        <w:t>minimize sub-type but with clear differentiation between them such as form-factor constraints.</w:t>
      </w:r>
    </w:p>
    <w:p w14:paraId="0192B680" w14:textId="77777777" w:rsidR="006A67EE" w:rsidRPr="006A67EE" w:rsidRDefault="006A67EE" w:rsidP="006517FF">
      <w:pPr>
        <w:jc w:val="both"/>
        <w:rPr>
          <w:rFonts w:eastAsia="맑은 고딕"/>
          <w:lang w:val="en-US" w:eastAsia="ko-KR"/>
        </w:rPr>
      </w:pPr>
    </w:p>
    <w:p w14:paraId="21DE24F2" w14:textId="578013C2" w:rsidR="006517FF" w:rsidRPr="006517FF" w:rsidRDefault="006517FF" w:rsidP="006517FF">
      <w:pPr>
        <w:jc w:val="both"/>
        <w:rPr>
          <w:rFonts w:eastAsia="맑은 고딕"/>
          <w:lang w:val="en-US" w:eastAsia="ko-KR"/>
        </w:rPr>
      </w:pPr>
      <w:r w:rsidRPr="006517FF">
        <w:rPr>
          <w:rFonts w:eastAsia="맑은 고딕"/>
          <w:lang w:val="en-US" w:eastAsia="ko-KR"/>
        </w:rPr>
        <w:t xml:space="preserve">(3) Common Function Features (CFF) for </w:t>
      </w:r>
      <w:r w:rsidR="00FF2976">
        <w:rPr>
          <w:rFonts w:eastAsia="맑은 고딕"/>
          <w:lang w:val="en-US" w:eastAsia="ko-KR"/>
        </w:rPr>
        <w:t>a</w:t>
      </w:r>
      <w:r w:rsidRPr="006517FF">
        <w:rPr>
          <w:rFonts w:eastAsia="맑은 고딕"/>
          <w:lang w:val="en-US" w:eastAsia="ko-KR"/>
        </w:rPr>
        <w:t xml:space="preserve">ll </w:t>
      </w:r>
      <w:r w:rsidR="00FF2976">
        <w:rPr>
          <w:rFonts w:eastAsia="맑은 고딕"/>
          <w:lang w:val="en-US" w:eastAsia="ko-KR"/>
        </w:rPr>
        <w:t>d</w:t>
      </w:r>
      <w:r w:rsidRPr="006517FF">
        <w:rPr>
          <w:rFonts w:eastAsia="맑은 고딕"/>
          <w:lang w:val="en-US" w:eastAsia="ko-KR"/>
        </w:rPr>
        <w:t>evice Types</w:t>
      </w:r>
    </w:p>
    <w:p w14:paraId="3850C1AD" w14:textId="77777777" w:rsidR="006517FF" w:rsidRPr="006517FF" w:rsidRDefault="006517FF" w:rsidP="006517FF">
      <w:pPr>
        <w:jc w:val="both"/>
        <w:rPr>
          <w:rFonts w:eastAsia="맑은 고딕"/>
          <w:lang w:val="en-US" w:eastAsia="ko-KR"/>
        </w:rPr>
      </w:pPr>
      <w:r w:rsidRPr="006517FF">
        <w:rPr>
          <w:rFonts w:eastAsia="맑은 고딕"/>
          <w:lang w:val="en-US" w:eastAsia="ko-KR"/>
        </w:rPr>
        <w:t>All device types and Sub-types must support a mandatory Common Function Feature (CFF) baseline, which defines the minimum capabilities required for 6G interoperability.</w:t>
      </w:r>
    </w:p>
    <w:p w14:paraId="0D22E3C4"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CFF includes, but is not limited to:</w:t>
      </w:r>
    </w:p>
    <w:p w14:paraId="26E8ABF4"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Basic initial access and synchronization</w:t>
      </w:r>
    </w:p>
    <w:p w14:paraId="380CD8C1"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Essential RRC and security procedures</w:t>
      </w:r>
    </w:p>
    <w:p w14:paraId="52BF0496"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Baseline modulation/coding, HARQ, and MAC operation</w:t>
      </w:r>
    </w:p>
    <w:p w14:paraId="31A55BE9"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PLMN selection, MIB/SIB reception, and UE capability signaling</w:t>
      </w:r>
    </w:p>
    <w:p w14:paraId="05C61709" w14:textId="77777777" w:rsidR="006517FF" w:rsidRPr="006517FF" w:rsidRDefault="006517FF" w:rsidP="00FF2976">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Baseline power management functions</w:t>
      </w:r>
    </w:p>
    <w:p w14:paraId="73F6AE6C" w14:textId="3EAC76ED" w:rsidR="006517FF" w:rsidRPr="006517FF" w:rsidRDefault="006517FF" w:rsidP="006517FF">
      <w:pPr>
        <w:jc w:val="both"/>
        <w:rPr>
          <w:rFonts w:eastAsia="맑은 고딕"/>
          <w:lang w:val="en-US" w:eastAsia="ko-KR"/>
        </w:rPr>
      </w:pPr>
      <w:r w:rsidRPr="006517FF">
        <w:rPr>
          <w:rFonts w:eastAsia="맑은 고딕"/>
          <w:lang w:val="en-US" w:eastAsia="ko-KR"/>
        </w:rPr>
        <w:t>CFF ensures that all 6G devices</w:t>
      </w:r>
      <w:r w:rsidR="00FF2976">
        <w:rPr>
          <w:rFonts w:eastAsia="맑은 고딕"/>
          <w:lang w:val="en-US" w:eastAsia="ko-KR"/>
        </w:rPr>
        <w:t xml:space="preserve">, </w:t>
      </w:r>
      <w:r w:rsidRPr="006517FF">
        <w:rPr>
          <w:rFonts w:eastAsia="맑은 고딕"/>
          <w:lang w:val="en-US" w:eastAsia="ko-KR"/>
        </w:rPr>
        <w:t>regardless of group or Sub-type</w:t>
      </w:r>
      <w:r w:rsidR="00FF2976">
        <w:rPr>
          <w:rFonts w:eastAsia="맑은 고딕"/>
          <w:lang w:val="en-US" w:eastAsia="ko-KR"/>
        </w:rPr>
        <w:t xml:space="preserve">, </w:t>
      </w:r>
      <w:r w:rsidRPr="006517FF">
        <w:rPr>
          <w:rFonts w:eastAsia="맑은 고딕"/>
          <w:lang w:val="en-US" w:eastAsia="ko-KR"/>
        </w:rPr>
        <w:t>provide a consistent minimum behavior to the network.</w:t>
      </w:r>
    </w:p>
    <w:p w14:paraId="5A03E4F8" w14:textId="4162FBFC" w:rsidR="00FF1EBE" w:rsidRDefault="00FF1EBE" w:rsidP="00FF1EB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3</w:t>
      </w:r>
      <w:r w:rsidRPr="006A67EE">
        <w:rPr>
          <w:rFonts w:eastAsia="맑은 고딕"/>
          <w:b/>
          <w:bCs/>
          <w:u w:val="single"/>
          <w:lang w:val="en-US" w:eastAsia="ko-KR"/>
        </w:rPr>
        <w:t xml:space="preserve">: </w:t>
      </w:r>
      <w:r>
        <w:rPr>
          <w:rFonts w:eastAsia="맑은 고딕"/>
          <w:b/>
          <w:bCs/>
          <w:u w:val="single"/>
          <w:lang w:val="en-US" w:eastAsia="ko-KR"/>
        </w:rPr>
        <w:t>continue to discuss CFF in RAN1.</w:t>
      </w:r>
    </w:p>
    <w:p w14:paraId="598E485D" w14:textId="77777777" w:rsidR="006517FF" w:rsidRPr="00FF1EBE" w:rsidRDefault="006517FF" w:rsidP="006517FF">
      <w:pPr>
        <w:jc w:val="both"/>
        <w:rPr>
          <w:rFonts w:eastAsia="맑은 고딕"/>
          <w:lang w:val="en-US" w:eastAsia="ko-KR"/>
        </w:rPr>
      </w:pPr>
    </w:p>
    <w:p w14:paraId="427AFD9D" w14:textId="6381C5D4" w:rsidR="006517FF" w:rsidRPr="006517FF" w:rsidRDefault="006517FF" w:rsidP="006517FF">
      <w:pPr>
        <w:jc w:val="both"/>
        <w:rPr>
          <w:rFonts w:eastAsia="맑은 고딕"/>
          <w:lang w:val="en-US" w:eastAsia="ko-KR"/>
        </w:rPr>
      </w:pPr>
      <w:r w:rsidRPr="006517FF">
        <w:rPr>
          <w:rFonts w:eastAsia="맑은 고딕"/>
          <w:lang w:val="en-US" w:eastAsia="ko-KR"/>
        </w:rPr>
        <w:lastRenderedPageBreak/>
        <w:t xml:space="preserve">(4) Add-on </w:t>
      </w:r>
      <w:r w:rsidR="00FF2976">
        <w:rPr>
          <w:rFonts w:eastAsia="맑은 고딕"/>
          <w:lang w:val="en-US" w:eastAsia="ko-KR"/>
        </w:rPr>
        <w:t>f</w:t>
      </w:r>
      <w:r w:rsidRPr="006517FF">
        <w:rPr>
          <w:rFonts w:eastAsia="맑은 고딕"/>
          <w:lang w:val="en-US" w:eastAsia="ko-KR"/>
        </w:rPr>
        <w:t xml:space="preserve">eature </w:t>
      </w:r>
      <w:r w:rsidR="00FF2976">
        <w:rPr>
          <w:rFonts w:eastAsia="맑은 고딕"/>
          <w:lang w:val="en-US" w:eastAsia="ko-KR"/>
        </w:rPr>
        <w:t>s</w:t>
      </w:r>
      <w:r w:rsidRPr="006517FF">
        <w:rPr>
          <w:rFonts w:eastAsia="맑은 고딕"/>
          <w:lang w:val="en-US" w:eastAsia="ko-KR"/>
        </w:rPr>
        <w:t xml:space="preserve">ets for </w:t>
      </w:r>
      <w:r w:rsidR="00FF2976">
        <w:rPr>
          <w:rFonts w:eastAsia="맑은 고딕"/>
          <w:lang w:val="en-US" w:eastAsia="ko-KR"/>
        </w:rPr>
        <w:t>s</w:t>
      </w:r>
      <w:r w:rsidRPr="006517FF">
        <w:rPr>
          <w:rFonts w:eastAsia="맑은 고딕"/>
          <w:lang w:val="en-US" w:eastAsia="ko-KR"/>
        </w:rPr>
        <w:t>ub-type–</w:t>
      </w:r>
      <w:r w:rsidR="00FF2976">
        <w:rPr>
          <w:rFonts w:eastAsia="맑은 고딕"/>
          <w:lang w:val="en-US" w:eastAsia="ko-KR"/>
        </w:rPr>
        <w:t>s</w:t>
      </w:r>
      <w:r w:rsidRPr="006517FF">
        <w:rPr>
          <w:rFonts w:eastAsia="맑은 고딕"/>
          <w:lang w:val="en-US" w:eastAsia="ko-KR"/>
        </w:rPr>
        <w:t xml:space="preserve">pecific </w:t>
      </w:r>
      <w:r w:rsidR="00FF2976">
        <w:rPr>
          <w:rFonts w:eastAsia="맑은 고딕"/>
          <w:lang w:val="en-US" w:eastAsia="ko-KR"/>
        </w:rPr>
        <w:t>c</w:t>
      </w:r>
      <w:r w:rsidRPr="006517FF">
        <w:rPr>
          <w:rFonts w:eastAsia="맑은 고딕"/>
          <w:lang w:val="en-US" w:eastAsia="ko-KR"/>
        </w:rPr>
        <w:t xml:space="preserve">apability </w:t>
      </w:r>
      <w:r w:rsidR="00FF2976">
        <w:rPr>
          <w:rFonts w:eastAsia="맑은 고딕"/>
          <w:lang w:val="en-US" w:eastAsia="ko-KR"/>
        </w:rPr>
        <w:t>s</w:t>
      </w:r>
      <w:r w:rsidRPr="006517FF">
        <w:rPr>
          <w:rFonts w:eastAsia="맑은 고딕"/>
          <w:lang w:val="en-US" w:eastAsia="ko-KR"/>
        </w:rPr>
        <w:t>caling</w:t>
      </w:r>
    </w:p>
    <w:p w14:paraId="1F219202" w14:textId="7A2EA0F5" w:rsidR="006517FF" w:rsidRPr="006517FF" w:rsidRDefault="006517FF" w:rsidP="006517FF">
      <w:pPr>
        <w:jc w:val="both"/>
        <w:rPr>
          <w:rFonts w:eastAsia="맑은 고딕"/>
          <w:lang w:val="en-US" w:eastAsia="ko-KR"/>
        </w:rPr>
      </w:pPr>
      <w:r w:rsidRPr="006517FF">
        <w:rPr>
          <w:rFonts w:eastAsia="맑은 고딕"/>
          <w:lang w:val="en-US" w:eastAsia="ko-KR"/>
        </w:rPr>
        <w:t xml:space="preserve">Above the CFF baseline, each </w:t>
      </w:r>
      <w:r w:rsidR="00FF2976">
        <w:rPr>
          <w:rFonts w:eastAsia="맑은 고딕"/>
          <w:lang w:val="en-US" w:eastAsia="ko-KR"/>
        </w:rPr>
        <w:t>s</w:t>
      </w:r>
      <w:r w:rsidRPr="006517FF">
        <w:rPr>
          <w:rFonts w:eastAsia="맑은 고딕"/>
          <w:lang w:val="en-US" w:eastAsia="ko-KR"/>
        </w:rPr>
        <w:t xml:space="preserve">ub-type supports a scalable set of </w:t>
      </w:r>
      <w:r w:rsidR="00FF2976">
        <w:rPr>
          <w:rFonts w:eastAsia="맑은 고딕"/>
          <w:lang w:val="en-US" w:eastAsia="ko-KR"/>
        </w:rPr>
        <w:t>a</w:t>
      </w:r>
      <w:r w:rsidRPr="006517FF">
        <w:rPr>
          <w:rFonts w:eastAsia="맑은 고딕"/>
          <w:lang w:val="en-US" w:eastAsia="ko-KR"/>
        </w:rPr>
        <w:t xml:space="preserve">dd-on Features that extend performance or capability as needed by the target form factor or use case (e.g., extended MIMO capability for handheld </w:t>
      </w:r>
      <w:proofErr w:type="spellStart"/>
      <w:r w:rsidRPr="006517FF">
        <w:rPr>
          <w:rFonts w:eastAsia="맑은 고딕"/>
          <w:lang w:val="en-US" w:eastAsia="ko-KR"/>
        </w:rPr>
        <w:t>eMBB</w:t>
      </w:r>
      <w:proofErr w:type="spellEnd"/>
      <w:r w:rsidRPr="006517FF">
        <w:rPr>
          <w:rFonts w:eastAsia="맑은 고딕"/>
          <w:lang w:val="en-US" w:eastAsia="ko-KR"/>
        </w:rPr>
        <w:t>, higher power for FWA, enhanced UL reporting for IoT-sensing devices).</w:t>
      </w:r>
    </w:p>
    <w:p w14:paraId="06718D5E" w14:textId="77777777" w:rsidR="006517FF" w:rsidRPr="006517FF" w:rsidRDefault="006517FF" w:rsidP="006517FF">
      <w:pPr>
        <w:jc w:val="both"/>
        <w:rPr>
          <w:rFonts w:eastAsia="맑은 고딕"/>
          <w:lang w:val="en-US" w:eastAsia="ko-KR"/>
        </w:rPr>
      </w:pPr>
    </w:p>
    <w:p w14:paraId="4D48F729" w14:textId="2A7DE7E1" w:rsidR="006517FF" w:rsidRPr="006517FF" w:rsidRDefault="006517FF" w:rsidP="006517FF">
      <w:pPr>
        <w:jc w:val="both"/>
        <w:rPr>
          <w:rFonts w:eastAsia="맑은 고딕"/>
          <w:lang w:val="en-US" w:eastAsia="ko-KR"/>
        </w:rPr>
      </w:pPr>
      <w:r w:rsidRPr="006517FF">
        <w:rPr>
          <w:rFonts w:eastAsia="맑은 고딕"/>
          <w:lang w:val="en-US" w:eastAsia="ko-KR"/>
        </w:rPr>
        <w:t>(5) Service-/</w:t>
      </w:r>
      <w:r w:rsidR="006A67EE">
        <w:rPr>
          <w:rFonts w:eastAsia="맑은 고딕"/>
          <w:lang w:val="en-US" w:eastAsia="ko-KR"/>
        </w:rPr>
        <w:t>v</w:t>
      </w:r>
      <w:r w:rsidRPr="006517FF">
        <w:rPr>
          <w:rFonts w:eastAsia="맑은 고딕"/>
          <w:lang w:val="en-US" w:eastAsia="ko-KR"/>
        </w:rPr>
        <w:t>ertical-</w:t>
      </w:r>
      <w:r w:rsidR="006A67EE">
        <w:rPr>
          <w:rFonts w:eastAsia="맑은 고딕"/>
          <w:lang w:val="en-US" w:eastAsia="ko-KR"/>
        </w:rPr>
        <w:t>s</w:t>
      </w:r>
      <w:r w:rsidRPr="006517FF">
        <w:rPr>
          <w:rFonts w:eastAsia="맑은 고딕"/>
          <w:lang w:val="en-US" w:eastAsia="ko-KR"/>
        </w:rPr>
        <w:t xml:space="preserve">pecific </w:t>
      </w:r>
      <w:r w:rsidR="006A67EE">
        <w:rPr>
          <w:rFonts w:eastAsia="맑은 고딕"/>
          <w:lang w:val="en-US" w:eastAsia="ko-KR"/>
        </w:rPr>
        <w:t>c</w:t>
      </w:r>
      <w:r w:rsidRPr="006517FF">
        <w:rPr>
          <w:rFonts w:eastAsia="맑은 고딕"/>
          <w:lang w:val="en-US" w:eastAsia="ko-KR"/>
        </w:rPr>
        <w:t xml:space="preserve">apabilities </w:t>
      </w:r>
      <w:r w:rsidR="006A67EE">
        <w:rPr>
          <w:rFonts w:eastAsia="맑은 고딕"/>
          <w:lang w:val="en-US" w:eastAsia="ko-KR"/>
        </w:rPr>
        <w:t>e</w:t>
      </w:r>
      <w:r w:rsidRPr="006517FF">
        <w:rPr>
          <w:rFonts w:eastAsia="맑은 고딕"/>
          <w:lang w:val="en-US" w:eastAsia="ko-KR"/>
        </w:rPr>
        <w:t xml:space="preserve">xpressed via </w:t>
      </w:r>
      <w:r w:rsidR="006A67EE">
        <w:rPr>
          <w:rFonts w:eastAsia="맑은 고딕"/>
          <w:lang w:val="en-US" w:eastAsia="ko-KR"/>
        </w:rPr>
        <w:t>p</w:t>
      </w:r>
      <w:r w:rsidRPr="006517FF">
        <w:rPr>
          <w:rFonts w:eastAsia="맑은 고딕"/>
          <w:lang w:val="en-US" w:eastAsia="ko-KR"/>
        </w:rPr>
        <w:t xml:space="preserve">rofile </w:t>
      </w:r>
      <w:r w:rsidR="006A67EE">
        <w:rPr>
          <w:rFonts w:eastAsia="맑은 고딕"/>
          <w:lang w:val="en-US" w:eastAsia="ko-KR"/>
        </w:rPr>
        <w:t>f</w:t>
      </w:r>
      <w:r w:rsidRPr="006517FF">
        <w:rPr>
          <w:rFonts w:eastAsia="맑은 고딕"/>
          <w:lang w:val="en-US" w:eastAsia="ko-KR"/>
        </w:rPr>
        <w:t>lags</w:t>
      </w:r>
    </w:p>
    <w:p w14:paraId="1862733B" w14:textId="77777777" w:rsidR="006517FF" w:rsidRPr="006517FF" w:rsidRDefault="006517FF" w:rsidP="006517FF">
      <w:pPr>
        <w:jc w:val="both"/>
        <w:rPr>
          <w:rFonts w:eastAsia="맑은 고딕"/>
          <w:lang w:val="en-US" w:eastAsia="ko-KR"/>
        </w:rPr>
      </w:pPr>
      <w:r w:rsidRPr="006517FF">
        <w:rPr>
          <w:rFonts w:eastAsia="맑은 고딕"/>
          <w:lang w:val="en-US" w:eastAsia="ko-KR"/>
        </w:rPr>
        <w:t>To avoid creating a separate device type for every service or vertical, feature-specific capabilities should be indicated through Profile Flags, rather than expanding the device-type list.</w:t>
      </w:r>
    </w:p>
    <w:p w14:paraId="13EB59B5" w14:textId="77777777" w:rsidR="006517FF" w:rsidRPr="006517FF" w:rsidRDefault="006517FF" w:rsidP="006517FF">
      <w:pPr>
        <w:jc w:val="both"/>
        <w:rPr>
          <w:rFonts w:eastAsia="맑은 고딕"/>
          <w:lang w:val="en-US" w:eastAsia="ko-KR"/>
        </w:rPr>
      </w:pPr>
      <w:r w:rsidRPr="006517FF">
        <w:rPr>
          <w:rFonts w:eastAsia="맑은 고딕"/>
          <w:lang w:val="en-US" w:eastAsia="ko-KR"/>
        </w:rPr>
        <w:t>These may include:</w:t>
      </w:r>
    </w:p>
    <w:p w14:paraId="2EF55EBE" w14:textId="77777777" w:rsidR="006517FF" w:rsidRPr="006517FF" w:rsidRDefault="006517FF" w:rsidP="006A67EE">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NTN support</w:t>
      </w:r>
    </w:p>
    <w:p w14:paraId="40E2998C" w14:textId="77777777" w:rsidR="006517FF" w:rsidRPr="006517FF" w:rsidRDefault="006517FF" w:rsidP="006A67EE">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Integrated sensing capability</w:t>
      </w:r>
    </w:p>
    <w:p w14:paraId="5D78A457" w14:textId="77777777" w:rsidR="006517FF" w:rsidRPr="006517FF" w:rsidRDefault="006517FF" w:rsidP="006A67EE">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High-accuracy positioning</w:t>
      </w:r>
    </w:p>
    <w:p w14:paraId="1CB09A54" w14:textId="296BAE81" w:rsidR="006517FF" w:rsidRDefault="006517FF" w:rsidP="006A67EE">
      <w:pPr>
        <w:pStyle w:val="af1"/>
        <w:numPr>
          <w:ilvl w:val="0"/>
          <w:numId w:val="24"/>
        </w:numPr>
        <w:spacing w:after="0"/>
        <w:ind w:leftChars="0" w:left="806" w:hanging="403"/>
        <w:jc w:val="both"/>
        <w:rPr>
          <w:rFonts w:eastAsia="맑은 고딕"/>
          <w:lang w:val="en-US" w:eastAsia="ko-KR"/>
        </w:rPr>
      </w:pPr>
      <w:r w:rsidRPr="006517FF">
        <w:rPr>
          <w:rFonts w:eastAsia="맑은 고딕"/>
          <w:lang w:val="en-US" w:eastAsia="ko-KR"/>
        </w:rPr>
        <w:t>Data-collection optimization</w:t>
      </w:r>
    </w:p>
    <w:p w14:paraId="23125C77" w14:textId="5C099B42" w:rsidR="006A67EE" w:rsidRPr="006517FF" w:rsidRDefault="006A67EE" w:rsidP="006A67EE">
      <w:pPr>
        <w:pStyle w:val="af1"/>
        <w:numPr>
          <w:ilvl w:val="0"/>
          <w:numId w:val="24"/>
        </w:numPr>
        <w:spacing w:after="0"/>
        <w:ind w:leftChars="0" w:left="806" w:hanging="403"/>
        <w:jc w:val="both"/>
        <w:rPr>
          <w:rFonts w:eastAsia="맑은 고딕"/>
          <w:lang w:val="en-US" w:eastAsia="ko-KR"/>
        </w:rPr>
      </w:pPr>
      <w:r>
        <w:rPr>
          <w:rFonts w:eastAsia="맑은 고딕" w:hint="eastAsia"/>
          <w:lang w:val="en-US" w:eastAsia="ko-KR"/>
        </w:rPr>
        <w:t>M</w:t>
      </w:r>
      <w:r>
        <w:rPr>
          <w:rFonts w:eastAsia="맑은 고딕"/>
          <w:lang w:val="en-US" w:eastAsia="ko-KR"/>
        </w:rPr>
        <w:t>ore</w:t>
      </w:r>
    </w:p>
    <w:p w14:paraId="240C3AB1" w14:textId="2FBE7909" w:rsidR="006517FF" w:rsidRDefault="006517FF" w:rsidP="006517FF">
      <w:pPr>
        <w:jc w:val="both"/>
        <w:rPr>
          <w:rFonts w:eastAsia="맑은 고딕"/>
          <w:lang w:val="en-US" w:eastAsia="ko-KR"/>
        </w:rPr>
      </w:pPr>
      <w:r w:rsidRPr="006517FF">
        <w:rPr>
          <w:rFonts w:eastAsia="맑은 고딕"/>
          <w:lang w:val="en-US" w:eastAsia="ko-KR"/>
        </w:rPr>
        <w:t>Using flags rather than device-type definitions prevents fragmentation and maintains a limited, well-structured device-type taxonomy.</w:t>
      </w:r>
    </w:p>
    <w:p w14:paraId="68F64229" w14:textId="7AAF704C" w:rsidR="00FF1EBE" w:rsidRDefault="00FF1EBE" w:rsidP="00FF1EB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4</w:t>
      </w:r>
      <w:r w:rsidRPr="006A67EE">
        <w:rPr>
          <w:rFonts w:eastAsia="맑은 고딕"/>
          <w:b/>
          <w:bCs/>
          <w:u w:val="single"/>
          <w:lang w:val="en-US" w:eastAsia="ko-KR"/>
        </w:rPr>
        <w:t xml:space="preserve">: </w:t>
      </w:r>
      <w:r>
        <w:rPr>
          <w:rFonts w:eastAsia="맑은 고딕"/>
          <w:b/>
          <w:bCs/>
          <w:u w:val="single"/>
          <w:lang w:val="en-US" w:eastAsia="ko-KR"/>
        </w:rPr>
        <w:t>use profile flag t</w:t>
      </w:r>
      <w:r w:rsidRPr="00FF1EBE">
        <w:rPr>
          <w:rFonts w:eastAsia="맑은 고딕"/>
          <w:b/>
          <w:bCs/>
          <w:u w:val="single"/>
          <w:lang w:val="en-US" w:eastAsia="ko-KR"/>
        </w:rPr>
        <w:t>o avoid creating a separate device type for every service or vertical, feature-specific capabilities</w:t>
      </w:r>
      <w:r>
        <w:rPr>
          <w:rFonts w:eastAsia="맑은 고딕"/>
          <w:b/>
          <w:bCs/>
          <w:u w:val="single"/>
          <w:lang w:val="en-US" w:eastAsia="ko-KR"/>
        </w:rPr>
        <w:t>.</w:t>
      </w:r>
    </w:p>
    <w:p w14:paraId="393608A4" w14:textId="77777777" w:rsidR="00FF1EBE" w:rsidRPr="00FF1EBE" w:rsidRDefault="00FF1EBE" w:rsidP="006517FF">
      <w:pPr>
        <w:jc w:val="both"/>
        <w:rPr>
          <w:rFonts w:eastAsia="맑은 고딕"/>
          <w:lang w:val="en-US" w:eastAsia="ko-KR"/>
        </w:rPr>
      </w:pPr>
    </w:p>
    <w:p w14:paraId="30D72441" w14:textId="20897A1A" w:rsidR="00E36D47" w:rsidRDefault="00E36D47" w:rsidP="00E36D47">
      <w:pPr>
        <w:pStyle w:val="1"/>
        <w:rPr>
          <w:lang w:val="en-US"/>
        </w:rPr>
      </w:pPr>
      <w:r>
        <w:rPr>
          <w:lang w:val="en-US"/>
        </w:rPr>
        <w:t>3</w:t>
      </w:r>
      <w:r>
        <w:rPr>
          <w:lang w:val="en-US"/>
        </w:rPr>
        <w:tab/>
      </w:r>
      <w:r w:rsidR="00422B92">
        <w:rPr>
          <w:lang w:val="en-US"/>
        </w:rPr>
        <w:t>Conclusions and Proposals</w:t>
      </w:r>
      <w:r>
        <w:rPr>
          <w:lang w:val="en-US"/>
        </w:rPr>
        <w:t xml:space="preserve"> </w:t>
      </w:r>
    </w:p>
    <w:p w14:paraId="4B84DE38" w14:textId="72D800A9" w:rsidR="00FF1EBE" w:rsidRPr="00FF1EBE" w:rsidRDefault="00FF1EBE" w:rsidP="00FF1EBE">
      <w:pPr>
        <w:jc w:val="both"/>
        <w:rPr>
          <w:rFonts w:eastAsia="맑은 고딕"/>
          <w:lang w:val="en-US" w:eastAsia="ko-KR"/>
        </w:rPr>
      </w:pPr>
      <w:r w:rsidRPr="00FF1EBE">
        <w:rPr>
          <w:rFonts w:eastAsia="맑은 고딕"/>
          <w:lang w:val="en-US" w:eastAsia="ko-KR"/>
        </w:rPr>
        <w:t>3GPP should adopt the proposed top-down framework</w:t>
      </w:r>
      <w:r>
        <w:rPr>
          <w:rFonts w:eastAsia="맑은 고딕"/>
          <w:lang w:val="en-US" w:eastAsia="ko-KR"/>
        </w:rPr>
        <w:t xml:space="preserve">, </w:t>
      </w:r>
      <w:r w:rsidRPr="00FF1EBE">
        <w:rPr>
          <w:rFonts w:eastAsia="맑은 고딕"/>
          <w:lang w:val="en-US" w:eastAsia="ko-KR"/>
        </w:rPr>
        <w:t>two device-type groups with sub-types, mandatory CFF, scalable add-on features, and profile flags</w:t>
      </w:r>
      <w:r>
        <w:rPr>
          <w:rFonts w:eastAsia="맑은 고딕"/>
          <w:lang w:val="en-US" w:eastAsia="ko-KR"/>
        </w:rPr>
        <w:t xml:space="preserve">, </w:t>
      </w:r>
      <w:r w:rsidRPr="00FF1EBE">
        <w:rPr>
          <w:rFonts w:eastAsia="맑은 고딕"/>
          <w:lang w:val="en-US" w:eastAsia="ko-KR"/>
        </w:rPr>
        <w:t>as the basis for defining 6G device types.</w:t>
      </w:r>
    </w:p>
    <w:p w14:paraId="5E2674F9" w14:textId="046255DE" w:rsidR="00FF1EBE" w:rsidRDefault="00FF1EBE" w:rsidP="00FF1EB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1: support </w:t>
      </w:r>
      <w:r>
        <w:rPr>
          <w:rFonts w:eastAsia="맑은 고딕"/>
          <w:b/>
          <w:bCs/>
          <w:u w:val="single"/>
          <w:lang w:val="en-US" w:eastAsia="ko-KR"/>
        </w:rPr>
        <w:t xml:space="preserve">only </w:t>
      </w:r>
      <w:proofErr w:type="spellStart"/>
      <w:r w:rsidRPr="006A67EE">
        <w:rPr>
          <w:rFonts w:eastAsia="맑은 고딕"/>
          <w:b/>
          <w:bCs/>
          <w:u w:val="single"/>
          <w:lang w:val="en-US" w:eastAsia="ko-KR"/>
        </w:rPr>
        <w:t>eMBB</w:t>
      </w:r>
      <w:proofErr w:type="spellEnd"/>
      <w:r w:rsidRPr="006A67EE">
        <w:rPr>
          <w:rFonts w:eastAsia="맑은 고딕"/>
          <w:b/>
          <w:bCs/>
          <w:u w:val="single"/>
          <w:lang w:val="en-US" w:eastAsia="ko-KR"/>
        </w:rPr>
        <w:t xml:space="preserve"> and IoT for device group to support diverse UE types</w:t>
      </w:r>
    </w:p>
    <w:p w14:paraId="43B853C0" w14:textId="77777777" w:rsidR="00FF1EBE" w:rsidRDefault="00FF1EBE" w:rsidP="00FF1EB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2</w:t>
      </w:r>
      <w:r w:rsidRPr="006A67EE">
        <w:rPr>
          <w:rFonts w:eastAsia="맑은 고딕"/>
          <w:b/>
          <w:bCs/>
          <w:u w:val="single"/>
          <w:lang w:val="en-US" w:eastAsia="ko-KR"/>
        </w:rPr>
        <w:t xml:space="preserve">: </w:t>
      </w:r>
      <w:r>
        <w:rPr>
          <w:rFonts w:eastAsia="맑은 고딕"/>
          <w:b/>
          <w:bCs/>
          <w:u w:val="single"/>
          <w:lang w:val="en-US" w:eastAsia="ko-KR"/>
        </w:rPr>
        <w:t>minimize sub-type but with clear differentiation between them such as form-factor constraints.</w:t>
      </w:r>
    </w:p>
    <w:p w14:paraId="456BCDAB" w14:textId="77777777" w:rsidR="00FF1EBE" w:rsidRDefault="00FF1EBE" w:rsidP="00FF1EB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3</w:t>
      </w:r>
      <w:r w:rsidRPr="006A67EE">
        <w:rPr>
          <w:rFonts w:eastAsia="맑은 고딕"/>
          <w:b/>
          <w:bCs/>
          <w:u w:val="single"/>
          <w:lang w:val="en-US" w:eastAsia="ko-KR"/>
        </w:rPr>
        <w:t xml:space="preserve">: </w:t>
      </w:r>
      <w:r>
        <w:rPr>
          <w:rFonts w:eastAsia="맑은 고딕"/>
          <w:b/>
          <w:bCs/>
          <w:u w:val="single"/>
          <w:lang w:val="en-US" w:eastAsia="ko-KR"/>
        </w:rPr>
        <w:t>continue to discuss CFF in RAN1.</w:t>
      </w:r>
    </w:p>
    <w:p w14:paraId="017F753C" w14:textId="77777777" w:rsidR="00FF1EBE" w:rsidRDefault="00FF1EBE" w:rsidP="00FF1EB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4</w:t>
      </w:r>
      <w:r w:rsidRPr="006A67EE">
        <w:rPr>
          <w:rFonts w:eastAsia="맑은 고딕"/>
          <w:b/>
          <w:bCs/>
          <w:u w:val="single"/>
          <w:lang w:val="en-US" w:eastAsia="ko-KR"/>
        </w:rPr>
        <w:t xml:space="preserve">: </w:t>
      </w:r>
      <w:r>
        <w:rPr>
          <w:rFonts w:eastAsia="맑은 고딕"/>
          <w:b/>
          <w:bCs/>
          <w:u w:val="single"/>
          <w:lang w:val="en-US" w:eastAsia="ko-KR"/>
        </w:rPr>
        <w:t>use profile flag t</w:t>
      </w:r>
      <w:r w:rsidRPr="00FF1EBE">
        <w:rPr>
          <w:rFonts w:eastAsia="맑은 고딕"/>
          <w:b/>
          <w:bCs/>
          <w:u w:val="single"/>
          <w:lang w:val="en-US" w:eastAsia="ko-KR"/>
        </w:rPr>
        <w:t>o avoid creating a separate device type for every service or vertical, feature-specific capabilities</w:t>
      </w:r>
      <w:r>
        <w:rPr>
          <w:rFonts w:eastAsia="맑은 고딕"/>
          <w:b/>
          <w:bCs/>
          <w:u w:val="single"/>
          <w:lang w:val="en-US" w:eastAsia="ko-KR"/>
        </w:rPr>
        <w:t>.</w:t>
      </w:r>
    </w:p>
    <w:p w14:paraId="05113DE0" w14:textId="77777777" w:rsidR="00FF1EBE" w:rsidRPr="00FF1EBE" w:rsidRDefault="00FF1EBE" w:rsidP="001D71FA">
      <w:pPr>
        <w:jc w:val="both"/>
        <w:rPr>
          <w:rFonts w:eastAsia="맑은 고딕"/>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051"/>
      </w:tblGrid>
      <w:tr w:rsidR="001D71FA" w:rsidRPr="00C60561" w14:paraId="1C13B6CC" w14:textId="77777777" w:rsidTr="001D71FA">
        <w:tc>
          <w:tcPr>
            <w:tcW w:w="1305" w:type="dxa"/>
            <w:shd w:val="clear" w:color="auto" w:fill="FFFFFF"/>
          </w:tcPr>
          <w:p w14:paraId="5486DF6C" w14:textId="77777777" w:rsidR="001D71FA" w:rsidRDefault="001D71FA" w:rsidP="004E3336">
            <w:pPr>
              <w:pStyle w:val="TAL"/>
              <w:snapToGrid w:val="0"/>
              <w:spacing w:line="360" w:lineRule="auto"/>
              <w:rPr>
                <w:rFonts w:cs="Arial"/>
                <w:lang w:eastAsia="zh-CN"/>
              </w:rPr>
            </w:pPr>
            <w:r w:rsidRPr="00C60561">
              <w:rPr>
                <w:rFonts w:cs="Arial"/>
                <w:lang w:eastAsia="zh-CN"/>
              </w:rPr>
              <w:lastRenderedPageBreak/>
              <w:t xml:space="preserve">UE antenna elements </w:t>
            </w:r>
          </w:p>
          <w:p w14:paraId="55361A16" w14:textId="77777777" w:rsidR="001D71FA" w:rsidRPr="00C60561" w:rsidRDefault="001D71FA" w:rsidP="004E3336">
            <w:pPr>
              <w:pStyle w:val="TAL"/>
              <w:snapToGrid w:val="0"/>
              <w:spacing w:line="360" w:lineRule="auto"/>
              <w:rPr>
                <w:rFonts w:eastAsiaTheme="minorEastAsia" w:cs="Arial"/>
                <w:lang w:eastAsia="zh-CN"/>
              </w:rPr>
            </w:pPr>
          </w:p>
        </w:tc>
        <w:tc>
          <w:tcPr>
            <w:tcW w:w="8051" w:type="dxa"/>
            <w:shd w:val="clear" w:color="auto" w:fill="FFFFFF"/>
          </w:tcPr>
          <w:p w14:paraId="17938E65" w14:textId="77777777" w:rsidR="001D71FA" w:rsidRPr="008450C8" w:rsidRDefault="001D71FA" w:rsidP="004E3336">
            <w:pPr>
              <w:pStyle w:val="TAL"/>
              <w:snapToGrid w:val="0"/>
              <w:spacing w:line="360" w:lineRule="auto"/>
              <w:rPr>
                <w:rFonts w:eastAsia="맑은 고딕" w:cs="Arial"/>
                <w:lang w:eastAsia="ko-KR"/>
              </w:rPr>
            </w:pPr>
            <w:r w:rsidRPr="008450C8">
              <w:rPr>
                <w:rFonts w:eastAsia="맑은 고딕" w:cs="Arial" w:hint="eastAsia"/>
                <w:lang w:eastAsia="ko-KR"/>
              </w:rPr>
              <w:t>H</w:t>
            </w:r>
            <w:r w:rsidRPr="008450C8">
              <w:rPr>
                <w:rFonts w:eastAsia="맑은 고딕" w:cs="Arial"/>
                <w:lang w:eastAsia="ko-KR"/>
              </w:rPr>
              <w:t>andheld device</w:t>
            </w:r>
            <w:r>
              <w:rPr>
                <w:rFonts w:eastAsia="맑은 고딕" w:cs="Arial"/>
                <w:lang w:eastAsia="ko-KR"/>
              </w:rPr>
              <w:t xml:space="preserve"> (e.g., Smartphone)</w:t>
            </w:r>
          </w:p>
          <w:p w14:paraId="7A11E5E3" w14:textId="093FD468"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700 GHz:1 Tx and 2 Rx antenna elements as minimum requirement</w:t>
            </w:r>
            <w:r>
              <w:rPr>
                <w:rFonts w:eastAsiaTheme="minorEastAsia" w:cs="Arial"/>
                <w:lang w:eastAsia="zh-CN"/>
              </w:rPr>
              <w:t xml:space="preserve"> </w:t>
            </w:r>
            <w:r w:rsidRPr="008450C8">
              <w:rPr>
                <w:rFonts w:eastAsiaTheme="minorEastAsia" w:cs="Arial"/>
                <w:lang w:eastAsia="zh-CN"/>
              </w:rPr>
              <w:t>and up to 1 Tx and 4 Rx antenna elements</w:t>
            </w:r>
          </w:p>
          <w:p w14:paraId="5BDFF63F" w14:textId="7169A065"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2 GHz: 1 Tx and 2 Rx antenna elements as minimum requirement</w:t>
            </w:r>
            <w:r>
              <w:rPr>
                <w:rFonts w:eastAsiaTheme="minorEastAsia" w:cs="Arial"/>
                <w:lang w:eastAsia="zh-CN"/>
              </w:rPr>
              <w:t xml:space="preserve"> </w:t>
            </w:r>
            <w:r w:rsidRPr="008450C8">
              <w:rPr>
                <w:rFonts w:eastAsiaTheme="minorEastAsia" w:cs="Arial"/>
                <w:lang w:eastAsia="zh-CN"/>
              </w:rPr>
              <w:t>and up to 2 Tx and 4 Rx antenna elements</w:t>
            </w:r>
          </w:p>
          <w:p w14:paraId="4A992C5E" w14:textId="2B02E168"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4 GHz: 1 Tx and 4 Rx antenna elements as minimum requirement</w:t>
            </w:r>
            <w:r>
              <w:rPr>
                <w:rFonts w:eastAsiaTheme="minorEastAsia" w:cs="Arial"/>
                <w:lang w:eastAsia="zh-CN"/>
              </w:rPr>
              <w:t xml:space="preserve"> </w:t>
            </w:r>
            <w:r w:rsidRPr="008450C8">
              <w:rPr>
                <w:rFonts w:eastAsiaTheme="minorEastAsia" w:cs="Arial"/>
                <w:lang w:eastAsia="zh-CN"/>
              </w:rPr>
              <w:t>and up to 2 Tx and 4 Rx antenna elements</w:t>
            </w:r>
          </w:p>
          <w:p w14:paraId="6D8E8D97" w14:textId="4E066690"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 GHz: 1 Tx and 4 Rx antenna elements as minimum requirement</w:t>
            </w:r>
            <w:r>
              <w:rPr>
                <w:rFonts w:eastAsiaTheme="minorEastAsia" w:cs="Arial"/>
                <w:lang w:eastAsia="zh-CN"/>
              </w:rPr>
              <w:t xml:space="preserve"> </w:t>
            </w:r>
            <w:r w:rsidRPr="008450C8">
              <w:rPr>
                <w:rFonts w:eastAsiaTheme="minorEastAsia" w:cs="Arial"/>
                <w:lang w:eastAsia="zh-CN"/>
              </w:rPr>
              <w:t>and up to 2 Tx and 6 Rx antenna elements</w:t>
            </w:r>
          </w:p>
          <w:p w14:paraId="35AA51AE" w14:textId="568A2B29"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30 GHz: 6 Tx and 6 Rx antenna elements as minimum requirement</w:t>
            </w:r>
            <w:r>
              <w:rPr>
                <w:rFonts w:eastAsiaTheme="minorEastAsia" w:cs="Arial"/>
                <w:lang w:eastAsia="zh-CN"/>
              </w:rPr>
              <w:t xml:space="preserve"> </w:t>
            </w:r>
            <w:r w:rsidRPr="008450C8">
              <w:rPr>
                <w:rFonts w:eastAsiaTheme="minorEastAsia" w:cs="Arial"/>
                <w:lang w:eastAsia="zh-CN"/>
              </w:rPr>
              <w:t>and up to 8 Tx and 8 Rx antenna elements</w:t>
            </w:r>
          </w:p>
          <w:p w14:paraId="620C61C4" w14:textId="77777777" w:rsidR="001D71FA" w:rsidRPr="008450C8" w:rsidRDefault="001D71FA" w:rsidP="004E3336">
            <w:pPr>
              <w:pStyle w:val="TAL"/>
              <w:snapToGrid w:val="0"/>
              <w:spacing w:line="360" w:lineRule="auto"/>
              <w:rPr>
                <w:rFonts w:eastAsiaTheme="minorEastAsia" w:cs="Arial"/>
                <w:lang w:eastAsia="zh-CN"/>
              </w:rPr>
            </w:pPr>
          </w:p>
          <w:p w14:paraId="100F8914" w14:textId="77777777" w:rsidR="001D71FA" w:rsidRPr="008450C8" w:rsidRDefault="001D71FA" w:rsidP="004E3336">
            <w:pPr>
              <w:pStyle w:val="TAL"/>
              <w:snapToGrid w:val="0"/>
              <w:spacing w:line="360" w:lineRule="auto"/>
              <w:rPr>
                <w:rFonts w:eastAsia="맑은 고딕" w:cs="Arial"/>
                <w:lang w:eastAsia="ko-KR"/>
              </w:rPr>
            </w:pPr>
            <w:r w:rsidRPr="008450C8">
              <w:rPr>
                <w:rFonts w:eastAsia="맑은 고딕" w:cs="Arial"/>
                <w:lang w:eastAsia="ko-KR"/>
              </w:rPr>
              <w:t>Non-handheld device</w:t>
            </w:r>
            <w:r>
              <w:rPr>
                <w:rFonts w:eastAsia="맑은 고딕" w:cs="Arial"/>
                <w:lang w:eastAsia="ko-KR"/>
              </w:rPr>
              <w:t xml:space="preserve"> (e.g., FWA)</w:t>
            </w:r>
          </w:p>
          <w:p w14:paraId="0F306ABE" w14:textId="75ACD6C0"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700 GHz:1 Tx and 2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57E7CA67" w14:textId="183DC6BE"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2 GHz: 1 Tx and 2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038C268E" w14:textId="073DE1F6"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4 GHz: 1 Tx and 4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1E5F29DD" w14:textId="0812365F"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 GHz: 1 Tx and 4 Rx antenna elements as minimum requirement</w:t>
            </w:r>
            <w:r>
              <w:rPr>
                <w:rFonts w:eastAsiaTheme="minorEastAsia" w:cs="Arial"/>
                <w:lang w:eastAsia="zh-CN"/>
              </w:rPr>
              <w:t xml:space="preserve"> </w:t>
            </w:r>
            <w:r w:rsidRPr="008450C8">
              <w:rPr>
                <w:rFonts w:eastAsiaTheme="minorEastAsia" w:cs="Arial"/>
                <w:lang w:eastAsia="zh-CN"/>
              </w:rPr>
              <w:t>and up to 4 Tx and 6 Rx antenna elements</w:t>
            </w:r>
          </w:p>
          <w:p w14:paraId="7BCDC61C" w14:textId="3C777DA7" w:rsidR="001D71FA"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30 GHz: 6 Tx and 6 Rx antenna elements as minimum requirement</w:t>
            </w:r>
            <w:r>
              <w:rPr>
                <w:rFonts w:eastAsiaTheme="minorEastAsia" w:cs="Arial"/>
                <w:lang w:eastAsia="zh-CN"/>
              </w:rPr>
              <w:t xml:space="preserve"> </w:t>
            </w:r>
            <w:r w:rsidRPr="008450C8">
              <w:rPr>
                <w:rFonts w:eastAsiaTheme="minorEastAsia" w:cs="Arial"/>
                <w:lang w:eastAsia="zh-CN"/>
              </w:rPr>
              <w:t>and up to 16 Tx and 16 Rx antenna element</w:t>
            </w:r>
          </w:p>
          <w:p w14:paraId="203609E6" w14:textId="77777777" w:rsidR="001D71FA" w:rsidRDefault="001D71FA" w:rsidP="004E3336">
            <w:pPr>
              <w:pStyle w:val="TAL"/>
              <w:snapToGrid w:val="0"/>
              <w:spacing w:line="360" w:lineRule="auto"/>
              <w:ind w:firstLineChars="100" w:firstLine="180"/>
              <w:rPr>
                <w:rFonts w:eastAsiaTheme="minorEastAsia" w:cs="Arial"/>
                <w:lang w:eastAsia="zh-CN"/>
              </w:rPr>
            </w:pPr>
          </w:p>
          <w:p w14:paraId="54267B6B" w14:textId="77777777" w:rsidR="001D71FA" w:rsidRDefault="001D71FA" w:rsidP="004E3336">
            <w:pPr>
              <w:pStyle w:val="TAL"/>
              <w:snapToGrid w:val="0"/>
              <w:spacing w:line="360" w:lineRule="auto"/>
              <w:rPr>
                <w:rFonts w:eastAsia="맑은 고딕" w:cs="Arial"/>
                <w:lang w:eastAsia="ko-KR"/>
              </w:rPr>
            </w:pPr>
            <w:proofErr w:type="spellStart"/>
            <w:r>
              <w:rPr>
                <w:rFonts w:eastAsia="맑은 고딕" w:cs="Arial" w:hint="eastAsia"/>
                <w:lang w:eastAsia="ko-KR"/>
              </w:rPr>
              <w:t>I</w:t>
            </w:r>
            <w:r>
              <w:rPr>
                <w:rFonts w:eastAsia="맑은 고딕" w:cs="Arial"/>
                <w:lang w:eastAsia="ko-KR"/>
              </w:rPr>
              <w:t>ot</w:t>
            </w:r>
            <w:proofErr w:type="spellEnd"/>
            <w:r>
              <w:rPr>
                <w:rFonts w:eastAsia="맑은 고딕" w:cs="Arial"/>
                <w:lang w:eastAsia="ko-KR"/>
              </w:rPr>
              <w:t xml:space="preserve"> device (e.g., massive IoT)</w:t>
            </w:r>
          </w:p>
          <w:p w14:paraId="295F51B1" w14:textId="6D774CCA" w:rsidR="001D71FA"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 xml:space="preserve">:1 Tx and </w:t>
            </w:r>
            <w:r>
              <w:rPr>
                <w:rFonts w:eastAsiaTheme="minorEastAsia" w:cs="Arial"/>
                <w:lang w:eastAsia="zh-CN"/>
              </w:rPr>
              <w:t>1</w:t>
            </w:r>
            <w:r w:rsidRPr="008450C8">
              <w:rPr>
                <w:rFonts w:eastAsiaTheme="minorEastAsia" w:cs="Arial"/>
                <w:lang w:eastAsia="zh-CN"/>
              </w:rPr>
              <w:t xml:space="preserve"> Rx antenna elements as minimum requirement</w:t>
            </w:r>
            <w:r>
              <w:rPr>
                <w:rFonts w:eastAsiaTheme="minorEastAsia" w:cs="Arial"/>
                <w:lang w:eastAsia="zh-CN"/>
              </w:rPr>
              <w:t xml:space="preserve"> </w:t>
            </w:r>
            <w:r w:rsidRPr="008450C8">
              <w:rPr>
                <w:rFonts w:eastAsiaTheme="minorEastAsia" w:cs="Arial"/>
                <w:lang w:eastAsia="zh-CN"/>
              </w:rPr>
              <w:t xml:space="preserve">and up to </w:t>
            </w:r>
            <w:r>
              <w:rPr>
                <w:rFonts w:eastAsiaTheme="minorEastAsia" w:cs="Arial"/>
                <w:lang w:eastAsia="zh-CN"/>
              </w:rPr>
              <w:t>1</w:t>
            </w:r>
            <w:r w:rsidRPr="008450C8">
              <w:rPr>
                <w:rFonts w:eastAsiaTheme="minorEastAsia" w:cs="Arial"/>
                <w:lang w:eastAsia="zh-CN"/>
              </w:rPr>
              <w:t xml:space="preserve"> Tx and </w:t>
            </w:r>
            <w:r>
              <w:rPr>
                <w:rFonts w:eastAsiaTheme="minorEastAsia" w:cs="Arial"/>
                <w:lang w:eastAsia="zh-CN"/>
              </w:rPr>
              <w:t>2</w:t>
            </w:r>
            <w:r w:rsidRPr="008450C8">
              <w:rPr>
                <w:rFonts w:eastAsiaTheme="minorEastAsia" w:cs="Arial"/>
                <w:lang w:eastAsia="zh-CN"/>
              </w:rPr>
              <w:t xml:space="preserve"> Rx antenna elements</w:t>
            </w:r>
          </w:p>
          <w:p w14:paraId="14C9D945" w14:textId="77777777" w:rsidR="001D71FA" w:rsidRPr="001D71FA" w:rsidRDefault="001D71FA" w:rsidP="001D71FA">
            <w:pPr>
              <w:pStyle w:val="TAL"/>
              <w:snapToGrid w:val="0"/>
              <w:spacing w:line="360" w:lineRule="auto"/>
              <w:rPr>
                <w:rFonts w:eastAsiaTheme="minorEastAsia" w:cs="Arial"/>
                <w:lang w:eastAsia="zh-CN"/>
              </w:rPr>
            </w:pPr>
          </w:p>
          <w:p w14:paraId="48CDCCB1" w14:textId="77777777" w:rsidR="001D71FA" w:rsidRPr="008450C8" w:rsidRDefault="001D71FA" w:rsidP="004E3336">
            <w:pPr>
              <w:pStyle w:val="TAL"/>
              <w:snapToGrid w:val="0"/>
              <w:spacing w:line="360" w:lineRule="auto"/>
              <w:rPr>
                <w:rFonts w:eastAsiaTheme="minorEastAsia" w:cs="Arial"/>
                <w:lang w:eastAsia="zh-CN"/>
              </w:rPr>
            </w:pPr>
            <w:r w:rsidRPr="008450C8">
              <w:rPr>
                <w:rFonts w:eastAsiaTheme="minorEastAsia" w:cs="Arial"/>
                <w:lang w:eastAsia="zh-CN"/>
              </w:rPr>
              <w:t xml:space="preserve">Note: Configurations of antenna element more than </w:t>
            </w:r>
            <w:r w:rsidRPr="008450C8">
              <w:rPr>
                <w:rFonts w:eastAsiaTheme="minorEastAsia" w:cs="Arial" w:hint="eastAsia"/>
                <w:lang w:eastAsia="zh-CN"/>
              </w:rPr>
              <w:t xml:space="preserve">2Tx and 4Rx </w:t>
            </w:r>
            <w:r w:rsidRPr="008450C8">
              <w:rPr>
                <w:rFonts w:eastAsiaTheme="minorEastAsia" w:cs="Arial"/>
                <w:lang w:eastAsia="zh-CN"/>
              </w:rPr>
              <w:t>are not necessarily applicable to</w:t>
            </w:r>
            <w:r w:rsidRPr="008450C8">
              <w:rPr>
                <w:rFonts w:eastAsiaTheme="minorEastAsia" w:cs="Arial" w:hint="eastAsia"/>
                <w:lang w:eastAsia="zh-CN"/>
              </w:rPr>
              <w:t xml:space="preserve"> smart phone</w:t>
            </w:r>
            <w:r w:rsidRPr="008450C8">
              <w:rPr>
                <w:rFonts w:eastAsiaTheme="minorEastAsia" w:cs="Arial"/>
                <w:lang w:eastAsia="zh-CN"/>
              </w:rPr>
              <w:t>.</w:t>
            </w:r>
            <w:r>
              <w:rPr>
                <w:rFonts w:eastAsiaTheme="minorEastAsia" w:cs="Arial"/>
                <w:lang w:eastAsia="zh-CN"/>
              </w:rPr>
              <w:t xml:space="preserve"> (Except around 30 GHz)</w:t>
            </w:r>
          </w:p>
          <w:p w14:paraId="1A327087" w14:textId="77777777" w:rsidR="001D71FA" w:rsidRPr="008450C8" w:rsidRDefault="001D71FA" w:rsidP="004E3336">
            <w:pPr>
              <w:pStyle w:val="TAL"/>
              <w:snapToGrid w:val="0"/>
              <w:spacing w:line="360" w:lineRule="auto"/>
              <w:rPr>
                <w:rFonts w:eastAsiaTheme="minorEastAsia" w:cs="Arial"/>
                <w:lang w:eastAsia="zh-CN"/>
              </w:rPr>
            </w:pPr>
            <w:r w:rsidRPr="008450C8">
              <w:rPr>
                <w:rFonts w:eastAsiaTheme="minorEastAsia" w:cs="Arial"/>
                <w:lang w:eastAsia="zh-CN"/>
              </w:rPr>
              <w:t>Note: For around 30 GHz, with multi-panel UE, it is the number of simultaneously used antenna elements.</w:t>
            </w:r>
          </w:p>
        </w:tc>
      </w:tr>
    </w:tbl>
    <w:p w14:paraId="3B587C16" w14:textId="77777777" w:rsidR="001D71FA" w:rsidRDefault="001D71FA" w:rsidP="001D71FA">
      <w:pPr>
        <w:jc w:val="both"/>
        <w:rPr>
          <w:rFonts w:eastAsia="맑은 고딕"/>
          <w:lang w:eastAsia="ko-KR"/>
        </w:rPr>
      </w:pPr>
    </w:p>
    <w:p w14:paraId="11991021" w14:textId="77777777" w:rsidR="001D71FA" w:rsidRPr="001D71FA" w:rsidRDefault="001D71FA" w:rsidP="00E36D47">
      <w:pPr>
        <w:rPr>
          <w:rFonts w:eastAsia="맑은 고딕"/>
          <w:lang w:eastAsia="ko-KR"/>
        </w:rPr>
      </w:pPr>
    </w:p>
    <w:sectPr w:rsidR="001D71FA" w:rsidRPr="001D71F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DFEA" w14:textId="77777777" w:rsidR="00850496" w:rsidRDefault="00850496">
      <w:r>
        <w:separator/>
      </w:r>
    </w:p>
  </w:endnote>
  <w:endnote w:type="continuationSeparator" w:id="0">
    <w:p w14:paraId="7B0B59C6" w14:textId="77777777" w:rsidR="00850496" w:rsidRDefault="0085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B6E8C" w14:textId="77777777" w:rsidR="00850496" w:rsidRDefault="00850496">
      <w:r>
        <w:separator/>
      </w:r>
    </w:p>
  </w:footnote>
  <w:footnote w:type="continuationSeparator" w:id="0">
    <w:p w14:paraId="2E94F3E8" w14:textId="77777777" w:rsidR="00850496" w:rsidRDefault="0085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24C01EB6"/>
    <w:multiLevelType w:val="hybridMultilevel"/>
    <w:tmpl w:val="B2061B26"/>
    <w:lvl w:ilvl="0" w:tplc="DBE219A4">
      <w:start w:val="1"/>
      <w:numFmt w:val="bullet"/>
      <w:lvlText w:val="•"/>
      <w:lvlJc w:val="left"/>
      <w:pPr>
        <w:tabs>
          <w:tab w:val="num" w:pos="720"/>
        </w:tabs>
        <w:ind w:left="720" w:hanging="360"/>
      </w:pPr>
      <w:rPr>
        <w:rFonts w:ascii="Arial" w:hAnsi="Arial" w:hint="default"/>
      </w:rPr>
    </w:lvl>
    <w:lvl w:ilvl="1" w:tplc="1370FFA8" w:tentative="1">
      <w:start w:val="1"/>
      <w:numFmt w:val="bullet"/>
      <w:lvlText w:val="•"/>
      <w:lvlJc w:val="left"/>
      <w:pPr>
        <w:tabs>
          <w:tab w:val="num" w:pos="1440"/>
        </w:tabs>
        <w:ind w:left="1440" w:hanging="360"/>
      </w:pPr>
      <w:rPr>
        <w:rFonts w:ascii="Arial" w:hAnsi="Arial" w:hint="default"/>
      </w:rPr>
    </w:lvl>
    <w:lvl w:ilvl="2" w:tplc="96B4E45A">
      <w:start w:val="1"/>
      <w:numFmt w:val="bullet"/>
      <w:lvlText w:val="•"/>
      <w:lvlJc w:val="left"/>
      <w:pPr>
        <w:tabs>
          <w:tab w:val="num" w:pos="2160"/>
        </w:tabs>
        <w:ind w:left="2160" w:hanging="360"/>
      </w:pPr>
      <w:rPr>
        <w:rFonts w:ascii="Arial" w:hAnsi="Arial" w:hint="default"/>
      </w:rPr>
    </w:lvl>
    <w:lvl w:ilvl="3" w:tplc="DA14DE4A">
      <w:numFmt w:val="bullet"/>
      <w:lvlText w:val="•"/>
      <w:lvlJc w:val="left"/>
      <w:pPr>
        <w:tabs>
          <w:tab w:val="num" w:pos="2880"/>
        </w:tabs>
        <w:ind w:left="2880" w:hanging="360"/>
      </w:pPr>
      <w:rPr>
        <w:rFonts w:ascii="Arial" w:hAnsi="Arial" w:hint="default"/>
      </w:rPr>
    </w:lvl>
    <w:lvl w:ilvl="4" w:tplc="4F3C2ECC" w:tentative="1">
      <w:start w:val="1"/>
      <w:numFmt w:val="bullet"/>
      <w:lvlText w:val="•"/>
      <w:lvlJc w:val="left"/>
      <w:pPr>
        <w:tabs>
          <w:tab w:val="num" w:pos="3600"/>
        </w:tabs>
        <w:ind w:left="3600" w:hanging="360"/>
      </w:pPr>
      <w:rPr>
        <w:rFonts w:ascii="Arial" w:hAnsi="Arial" w:hint="default"/>
      </w:rPr>
    </w:lvl>
    <w:lvl w:ilvl="5" w:tplc="A0322202" w:tentative="1">
      <w:start w:val="1"/>
      <w:numFmt w:val="bullet"/>
      <w:lvlText w:val="•"/>
      <w:lvlJc w:val="left"/>
      <w:pPr>
        <w:tabs>
          <w:tab w:val="num" w:pos="4320"/>
        </w:tabs>
        <w:ind w:left="4320" w:hanging="360"/>
      </w:pPr>
      <w:rPr>
        <w:rFonts w:ascii="Arial" w:hAnsi="Arial" w:hint="default"/>
      </w:rPr>
    </w:lvl>
    <w:lvl w:ilvl="6" w:tplc="229650BA" w:tentative="1">
      <w:start w:val="1"/>
      <w:numFmt w:val="bullet"/>
      <w:lvlText w:val="•"/>
      <w:lvlJc w:val="left"/>
      <w:pPr>
        <w:tabs>
          <w:tab w:val="num" w:pos="5040"/>
        </w:tabs>
        <w:ind w:left="5040" w:hanging="360"/>
      </w:pPr>
      <w:rPr>
        <w:rFonts w:ascii="Arial" w:hAnsi="Arial" w:hint="default"/>
      </w:rPr>
    </w:lvl>
    <w:lvl w:ilvl="7" w:tplc="4BE02C56" w:tentative="1">
      <w:start w:val="1"/>
      <w:numFmt w:val="bullet"/>
      <w:lvlText w:val="•"/>
      <w:lvlJc w:val="left"/>
      <w:pPr>
        <w:tabs>
          <w:tab w:val="num" w:pos="5760"/>
        </w:tabs>
        <w:ind w:left="5760" w:hanging="360"/>
      </w:pPr>
      <w:rPr>
        <w:rFonts w:ascii="Arial" w:hAnsi="Arial" w:hint="default"/>
      </w:rPr>
    </w:lvl>
    <w:lvl w:ilvl="8" w:tplc="29FC16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FB45A8D"/>
    <w:multiLevelType w:val="hybridMultilevel"/>
    <w:tmpl w:val="46884356"/>
    <w:lvl w:ilvl="0" w:tplc="9646A344">
      <w:start w:val="1"/>
      <w:numFmt w:val="bullet"/>
      <w:lvlText w:val="•"/>
      <w:lvlJc w:val="left"/>
      <w:pPr>
        <w:tabs>
          <w:tab w:val="num" w:pos="720"/>
        </w:tabs>
        <w:ind w:left="720" w:hanging="360"/>
      </w:pPr>
      <w:rPr>
        <w:rFonts w:ascii="Arial" w:hAnsi="Arial" w:hint="default"/>
      </w:rPr>
    </w:lvl>
    <w:lvl w:ilvl="1" w:tplc="FB8CD048" w:tentative="1">
      <w:start w:val="1"/>
      <w:numFmt w:val="bullet"/>
      <w:lvlText w:val="•"/>
      <w:lvlJc w:val="left"/>
      <w:pPr>
        <w:tabs>
          <w:tab w:val="num" w:pos="1440"/>
        </w:tabs>
        <w:ind w:left="1440" w:hanging="360"/>
      </w:pPr>
      <w:rPr>
        <w:rFonts w:ascii="Arial" w:hAnsi="Arial" w:hint="default"/>
      </w:rPr>
    </w:lvl>
    <w:lvl w:ilvl="2" w:tplc="02D27400">
      <w:start w:val="1"/>
      <w:numFmt w:val="bullet"/>
      <w:lvlText w:val="•"/>
      <w:lvlJc w:val="left"/>
      <w:pPr>
        <w:tabs>
          <w:tab w:val="num" w:pos="2160"/>
        </w:tabs>
        <w:ind w:left="2160" w:hanging="360"/>
      </w:pPr>
      <w:rPr>
        <w:rFonts w:ascii="Arial" w:hAnsi="Arial" w:hint="default"/>
      </w:rPr>
    </w:lvl>
    <w:lvl w:ilvl="3" w:tplc="889E7A7A" w:tentative="1">
      <w:start w:val="1"/>
      <w:numFmt w:val="bullet"/>
      <w:lvlText w:val="•"/>
      <w:lvlJc w:val="left"/>
      <w:pPr>
        <w:tabs>
          <w:tab w:val="num" w:pos="2880"/>
        </w:tabs>
        <w:ind w:left="2880" w:hanging="360"/>
      </w:pPr>
      <w:rPr>
        <w:rFonts w:ascii="Arial" w:hAnsi="Arial" w:hint="default"/>
      </w:rPr>
    </w:lvl>
    <w:lvl w:ilvl="4" w:tplc="1F08F3B4" w:tentative="1">
      <w:start w:val="1"/>
      <w:numFmt w:val="bullet"/>
      <w:lvlText w:val="•"/>
      <w:lvlJc w:val="left"/>
      <w:pPr>
        <w:tabs>
          <w:tab w:val="num" w:pos="3600"/>
        </w:tabs>
        <w:ind w:left="3600" w:hanging="360"/>
      </w:pPr>
      <w:rPr>
        <w:rFonts w:ascii="Arial" w:hAnsi="Arial" w:hint="default"/>
      </w:rPr>
    </w:lvl>
    <w:lvl w:ilvl="5" w:tplc="CF7C69B0" w:tentative="1">
      <w:start w:val="1"/>
      <w:numFmt w:val="bullet"/>
      <w:lvlText w:val="•"/>
      <w:lvlJc w:val="left"/>
      <w:pPr>
        <w:tabs>
          <w:tab w:val="num" w:pos="4320"/>
        </w:tabs>
        <w:ind w:left="4320" w:hanging="360"/>
      </w:pPr>
      <w:rPr>
        <w:rFonts w:ascii="Arial" w:hAnsi="Arial" w:hint="default"/>
      </w:rPr>
    </w:lvl>
    <w:lvl w:ilvl="6" w:tplc="1B665756" w:tentative="1">
      <w:start w:val="1"/>
      <w:numFmt w:val="bullet"/>
      <w:lvlText w:val="•"/>
      <w:lvlJc w:val="left"/>
      <w:pPr>
        <w:tabs>
          <w:tab w:val="num" w:pos="5040"/>
        </w:tabs>
        <w:ind w:left="5040" w:hanging="360"/>
      </w:pPr>
      <w:rPr>
        <w:rFonts w:ascii="Arial" w:hAnsi="Arial" w:hint="default"/>
      </w:rPr>
    </w:lvl>
    <w:lvl w:ilvl="7" w:tplc="E2C2C452" w:tentative="1">
      <w:start w:val="1"/>
      <w:numFmt w:val="bullet"/>
      <w:lvlText w:val="•"/>
      <w:lvlJc w:val="left"/>
      <w:pPr>
        <w:tabs>
          <w:tab w:val="num" w:pos="5760"/>
        </w:tabs>
        <w:ind w:left="5760" w:hanging="360"/>
      </w:pPr>
      <w:rPr>
        <w:rFonts w:ascii="Arial" w:hAnsi="Arial" w:hint="default"/>
      </w:rPr>
    </w:lvl>
    <w:lvl w:ilvl="8" w:tplc="328A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60C0F42"/>
    <w:multiLevelType w:val="hybridMultilevel"/>
    <w:tmpl w:val="F9688D0C"/>
    <w:lvl w:ilvl="0" w:tplc="88801B58">
      <w:start w:val="1"/>
      <w:numFmt w:val="bullet"/>
      <w:lvlText w:val=""/>
      <w:lvlJc w:val="left"/>
      <w:pPr>
        <w:tabs>
          <w:tab w:val="num" w:pos="720"/>
        </w:tabs>
        <w:ind w:left="720" w:hanging="360"/>
      </w:pPr>
      <w:rPr>
        <w:rFonts w:ascii="Wingdings" w:hAnsi="Wingdings" w:hint="default"/>
      </w:rPr>
    </w:lvl>
    <w:lvl w:ilvl="1" w:tplc="7292AB24">
      <w:start w:val="1"/>
      <w:numFmt w:val="bullet"/>
      <w:lvlText w:val=""/>
      <w:lvlJc w:val="left"/>
      <w:pPr>
        <w:tabs>
          <w:tab w:val="num" w:pos="1440"/>
        </w:tabs>
        <w:ind w:left="1440" w:hanging="360"/>
      </w:pPr>
      <w:rPr>
        <w:rFonts w:ascii="Wingdings" w:hAnsi="Wingdings" w:hint="default"/>
      </w:rPr>
    </w:lvl>
    <w:lvl w:ilvl="2" w:tplc="2444ACB6">
      <w:numFmt w:val="bullet"/>
      <w:lvlText w:val=""/>
      <w:lvlJc w:val="left"/>
      <w:pPr>
        <w:tabs>
          <w:tab w:val="num" w:pos="2160"/>
        </w:tabs>
        <w:ind w:left="2160" w:hanging="360"/>
      </w:pPr>
      <w:rPr>
        <w:rFonts w:ascii="Wingdings" w:hAnsi="Wingdings" w:hint="default"/>
      </w:rPr>
    </w:lvl>
    <w:lvl w:ilvl="3" w:tplc="2DE64990" w:tentative="1">
      <w:start w:val="1"/>
      <w:numFmt w:val="bullet"/>
      <w:lvlText w:val=""/>
      <w:lvlJc w:val="left"/>
      <w:pPr>
        <w:tabs>
          <w:tab w:val="num" w:pos="2880"/>
        </w:tabs>
        <w:ind w:left="2880" w:hanging="360"/>
      </w:pPr>
      <w:rPr>
        <w:rFonts w:ascii="Wingdings" w:hAnsi="Wingdings" w:hint="default"/>
      </w:rPr>
    </w:lvl>
    <w:lvl w:ilvl="4" w:tplc="9F7E3BBA" w:tentative="1">
      <w:start w:val="1"/>
      <w:numFmt w:val="bullet"/>
      <w:lvlText w:val=""/>
      <w:lvlJc w:val="left"/>
      <w:pPr>
        <w:tabs>
          <w:tab w:val="num" w:pos="3600"/>
        </w:tabs>
        <w:ind w:left="3600" w:hanging="360"/>
      </w:pPr>
      <w:rPr>
        <w:rFonts w:ascii="Wingdings" w:hAnsi="Wingdings" w:hint="default"/>
      </w:rPr>
    </w:lvl>
    <w:lvl w:ilvl="5" w:tplc="D0027CA0" w:tentative="1">
      <w:start w:val="1"/>
      <w:numFmt w:val="bullet"/>
      <w:lvlText w:val=""/>
      <w:lvlJc w:val="left"/>
      <w:pPr>
        <w:tabs>
          <w:tab w:val="num" w:pos="4320"/>
        </w:tabs>
        <w:ind w:left="4320" w:hanging="360"/>
      </w:pPr>
      <w:rPr>
        <w:rFonts w:ascii="Wingdings" w:hAnsi="Wingdings" w:hint="default"/>
      </w:rPr>
    </w:lvl>
    <w:lvl w:ilvl="6" w:tplc="990C0852" w:tentative="1">
      <w:start w:val="1"/>
      <w:numFmt w:val="bullet"/>
      <w:lvlText w:val=""/>
      <w:lvlJc w:val="left"/>
      <w:pPr>
        <w:tabs>
          <w:tab w:val="num" w:pos="5040"/>
        </w:tabs>
        <w:ind w:left="5040" w:hanging="360"/>
      </w:pPr>
      <w:rPr>
        <w:rFonts w:ascii="Wingdings" w:hAnsi="Wingdings" w:hint="default"/>
      </w:rPr>
    </w:lvl>
    <w:lvl w:ilvl="7" w:tplc="B66A95F8" w:tentative="1">
      <w:start w:val="1"/>
      <w:numFmt w:val="bullet"/>
      <w:lvlText w:val=""/>
      <w:lvlJc w:val="left"/>
      <w:pPr>
        <w:tabs>
          <w:tab w:val="num" w:pos="5760"/>
        </w:tabs>
        <w:ind w:left="5760" w:hanging="360"/>
      </w:pPr>
      <w:rPr>
        <w:rFonts w:ascii="Wingdings" w:hAnsi="Wingdings" w:hint="default"/>
      </w:rPr>
    </w:lvl>
    <w:lvl w:ilvl="8" w:tplc="B9DCE68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23154"/>
    <w:multiLevelType w:val="hybridMultilevel"/>
    <w:tmpl w:val="5D04DD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66325AE1"/>
    <w:multiLevelType w:val="hybridMultilevel"/>
    <w:tmpl w:val="647C832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8"/>
  </w:num>
  <w:num w:numId="2">
    <w:abstractNumId w:val="16"/>
  </w:num>
  <w:num w:numId="3">
    <w:abstractNumId w:val="3"/>
  </w:num>
  <w:num w:numId="4">
    <w:abstractNumId w:val="18"/>
  </w:num>
  <w:num w:numId="5">
    <w:abstractNumId w:val="22"/>
  </w:num>
  <w:num w:numId="6">
    <w:abstractNumId w:val="20"/>
  </w:num>
  <w:num w:numId="7">
    <w:abstractNumId w:val="14"/>
  </w:num>
  <w:num w:numId="8">
    <w:abstractNumId w:val="10"/>
  </w:num>
  <w:num w:numId="9">
    <w:abstractNumId w:val="5"/>
  </w:num>
  <w:num w:numId="10">
    <w:abstractNumId w:val="4"/>
  </w:num>
  <w:num w:numId="11">
    <w:abstractNumId w:val="1"/>
  </w:num>
  <w:num w:numId="12">
    <w:abstractNumId w:val="21"/>
  </w:num>
  <w:num w:numId="13">
    <w:abstractNumId w:val="0"/>
  </w:num>
  <w:num w:numId="14">
    <w:abstractNumId w:val="11"/>
  </w:num>
  <w:num w:numId="15">
    <w:abstractNumId w:val="23"/>
  </w:num>
  <w:num w:numId="16">
    <w:abstractNumId w:val="17"/>
  </w:num>
  <w:num w:numId="17">
    <w:abstractNumId w:val="9"/>
  </w:num>
  <w:num w:numId="18">
    <w:abstractNumId w:val="6"/>
  </w:num>
  <w:num w:numId="19">
    <w:abstractNumId w:val="15"/>
  </w:num>
  <w:num w:numId="20">
    <w:abstractNumId w:val="7"/>
  </w:num>
  <w:num w:numId="21">
    <w:abstractNumId w:val="2"/>
  </w:num>
  <w:num w:numId="22">
    <w:abstractNumId w:val="12"/>
  </w:num>
  <w:num w:numId="23">
    <w:abstractNumId w:val="1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575B1"/>
    <w:rsid w:val="000774B3"/>
    <w:rsid w:val="0008475B"/>
    <w:rsid w:val="000A63F7"/>
    <w:rsid w:val="000B50E5"/>
    <w:rsid w:val="000B59EB"/>
    <w:rsid w:val="000C4FB9"/>
    <w:rsid w:val="0010504F"/>
    <w:rsid w:val="00114D97"/>
    <w:rsid w:val="001237D1"/>
    <w:rsid w:val="001449B7"/>
    <w:rsid w:val="001604A8"/>
    <w:rsid w:val="001A0ABD"/>
    <w:rsid w:val="001B093A"/>
    <w:rsid w:val="001C5CF1"/>
    <w:rsid w:val="001D4A0F"/>
    <w:rsid w:val="001D5A0B"/>
    <w:rsid w:val="001D71FA"/>
    <w:rsid w:val="001E66C9"/>
    <w:rsid w:val="00214DF0"/>
    <w:rsid w:val="0022249B"/>
    <w:rsid w:val="00230512"/>
    <w:rsid w:val="002417B4"/>
    <w:rsid w:val="00247054"/>
    <w:rsid w:val="002474B7"/>
    <w:rsid w:val="00254C95"/>
    <w:rsid w:val="00266561"/>
    <w:rsid w:val="00285C43"/>
    <w:rsid w:val="002B7E5A"/>
    <w:rsid w:val="002C0166"/>
    <w:rsid w:val="002F0423"/>
    <w:rsid w:val="002F5BF0"/>
    <w:rsid w:val="00301CB9"/>
    <w:rsid w:val="00311C8D"/>
    <w:rsid w:val="00316A4B"/>
    <w:rsid w:val="00331481"/>
    <w:rsid w:val="00333ED5"/>
    <w:rsid w:val="00337AD2"/>
    <w:rsid w:val="00343F39"/>
    <w:rsid w:val="00360EEF"/>
    <w:rsid w:val="00373B88"/>
    <w:rsid w:val="00375C9F"/>
    <w:rsid w:val="003E3FF6"/>
    <w:rsid w:val="003E6150"/>
    <w:rsid w:val="004054C1"/>
    <w:rsid w:val="0041780B"/>
    <w:rsid w:val="00422B92"/>
    <w:rsid w:val="004320C0"/>
    <w:rsid w:val="00435B43"/>
    <w:rsid w:val="0044235F"/>
    <w:rsid w:val="00452FA3"/>
    <w:rsid w:val="004561CF"/>
    <w:rsid w:val="004721C0"/>
    <w:rsid w:val="00482ABC"/>
    <w:rsid w:val="00496D5D"/>
    <w:rsid w:val="004A46BB"/>
    <w:rsid w:val="004B34BA"/>
    <w:rsid w:val="004E2F92"/>
    <w:rsid w:val="004F6983"/>
    <w:rsid w:val="004F745C"/>
    <w:rsid w:val="00510CBE"/>
    <w:rsid w:val="0051513A"/>
    <w:rsid w:val="005159CC"/>
    <w:rsid w:val="0051688C"/>
    <w:rsid w:val="00530727"/>
    <w:rsid w:val="005328F2"/>
    <w:rsid w:val="005330FC"/>
    <w:rsid w:val="0054133A"/>
    <w:rsid w:val="00570E48"/>
    <w:rsid w:val="005A0730"/>
    <w:rsid w:val="005A39C8"/>
    <w:rsid w:val="005C3C53"/>
    <w:rsid w:val="005D0AA7"/>
    <w:rsid w:val="005D72A7"/>
    <w:rsid w:val="005E2CFA"/>
    <w:rsid w:val="005E77E9"/>
    <w:rsid w:val="005F000D"/>
    <w:rsid w:val="00613376"/>
    <w:rsid w:val="00616147"/>
    <w:rsid w:val="006172E2"/>
    <w:rsid w:val="00617C1B"/>
    <w:rsid w:val="006517FF"/>
    <w:rsid w:val="00653E2A"/>
    <w:rsid w:val="006563F1"/>
    <w:rsid w:val="006730D1"/>
    <w:rsid w:val="00675345"/>
    <w:rsid w:val="00675893"/>
    <w:rsid w:val="0068235C"/>
    <w:rsid w:val="00686581"/>
    <w:rsid w:val="0069541A"/>
    <w:rsid w:val="006A67EE"/>
    <w:rsid w:val="006B3826"/>
    <w:rsid w:val="006B39AF"/>
    <w:rsid w:val="006B621B"/>
    <w:rsid w:val="006B7382"/>
    <w:rsid w:val="006C3B61"/>
    <w:rsid w:val="006F2D42"/>
    <w:rsid w:val="00706926"/>
    <w:rsid w:val="00715770"/>
    <w:rsid w:val="007275CF"/>
    <w:rsid w:val="007508B1"/>
    <w:rsid w:val="00750A3B"/>
    <w:rsid w:val="00761025"/>
    <w:rsid w:val="007632EE"/>
    <w:rsid w:val="00764C17"/>
    <w:rsid w:val="007766EE"/>
    <w:rsid w:val="0078086A"/>
    <w:rsid w:val="00780A06"/>
    <w:rsid w:val="00783963"/>
    <w:rsid w:val="00785301"/>
    <w:rsid w:val="00793D77"/>
    <w:rsid w:val="007A177F"/>
    <w:rsid w:val="007A3BF3"/>
    <w:rsid w:val="007B5450"/>
    <w:rsid w:val="007D05D4"/>
    <w:rsid w:val="007E02B0"/>
    <w:rsid w:val="007E105D"/>
    <w:rsid w:val="007E242D"/>
    <w:rsid w:val="007F176F"/>
    <w:rsid w:val="008036A9"/>
    <w:rsid w:val="00805E03"/>
    <w:rsid w:val="00807028"/>
    <w:rsid w:val="00812009"/>
    <w:rsid w:val="008171CF"/>
    <w:rsid w:val="00821A8B"/>
    <w:rsid w:val="0082707E"/>
    <w:rsid w:val="00832C2C"/>
    <w:rsid w:val="008450C8"/>
    <w:rsid w:val="00850496"/>
    <w:rsid w:val="00856133"/>
    <w:rsid w:val="00867E4A"/>
    <w:rsid w:val="008878D7"/>
    <w:rsid w:val="00892D42"/>
    <w:rsid w:val="008B442A"/>
    <w:rsid w:val="008B4AAF"/>
    <w:rsid w:val="008C240E"/>
    <w:rsid w:val="008D22C2"/>
    <w:rsid w:val="008D61C1"/>
    <w:rsid w:val="008E0608"/>
    <w:rsid w:val="008E4D4B"/>
    <w:rsid w:val="008F0FC3"/>
    <w:rsid w:val="009158D2"/>
    <w:rsid w:val="009255E7"/>
    <w:rsid w:val="00951CE3"/>
    <w:rsid w:val="00954AD8"/>
    <w:rsid w:val="009610A6"/>
    <w:rsid w:val="00963FBA"/>
    <w:rsid w:val="009646EF"/>
    <w:rsid w:val="00982BA7"/>
    <w:rsid w:val="009908D1"/>
    <w:rsid w:val="00995C58"/>
    <w:rsid w:val="00996B35"/>
    <w:rsid w:val="009A21B0"/>
    <w:rsid w:val="009C5CAD"/>
    <w:rsid w:val="009E2EF1"/>
    <w:rsid w:val="00A07AC2"/>
    <w:rsid w:val="00A11373"/>
    <w:rsid w:val="00A11CDF"/>
    <w:rsid w:val="00A13DA1"/>
    <w:rsid w:val="00A16084"/>
    <w:rsid w:val="00A161D4"/>
    <w:rsid w:val="00A164B5"/>
    <w:rsid w:val="00A2553A"/>
    <w:rsid w:val="00A34787"/>
    <w:rsid w:val="00A6357A"/>
    <w:rsid w:val="00A843C6"/>
    <w:rsid w:val="00A93C15"/>
    <w:rsid w:val="00AA32EA"/>
    <w:rsid w:val="00AA3DBE"/>
    <w:rsid w:val="00AA421B"/>
    <w:rsid w:val="00AA7E59"/>
    <w:rsid w:val="00AB59BB"/>
    <w:rsid w:val="00AB624F"/>
    <w:rsid w:val="00AC178D"/>
    <w:rsid w:val="00AD0688"/>
    <w:rsid w:val="00AD4143"/>
    <w:rsid w:val="00AE35AD"/>
    <w:rsid w:val="00AF2631"/>
    <w:rsid w:val="00B13141"/>
    <w:rsid w:val="00B30B28"/>
    <w:rsid w:val="00B35403"/>
    <w:rsid w:val="00B41104"/>
    <w:rsid w:val="00B46ECC"/>
    <w:rsid w:val="00B478E5"/>
    <w:rsid w:val="00BA4BE2"/>
    <w:rsid w:val="00BD1620"/>
    <w:rsid w:val="00BE1CEB"/>
    <w:rsid w:val="00BF3721"/>
    <w:rsid w:val="00BF45F4"/>
    <w:rsid w:val="00C01AEE"/>
    <w:rsid w:val="00C01ED9"/>
    <w:rsid w:val="00C11C1E"/>
    <w:rsid w:val="00C379E3"/>
    <w:rsid w:val="00C43C0A"/>
    <w:rsid w:val="00C43D3D"/>
    <w:rsid w:val="00C44D05"/>
    <w:rsid w:val="00C54AED"/>
    <w:rsid w:val="00C55BDD"/>
    <w:rsid w:val="00C601CB"/>
    <w:rsid w:val="00C6346D"/>
    <w:rsid w:val="00C64D66"/>
    <w:rsid w:val="00C81265"/>
    <w:rsid w:val="00C81A15"/>
    <w:rsid w:val="00C86F41"/>
    <w:rsid w:val="00C87441"/>
    <w:rsid w:val="00C93D83"/>
    <w:rsid w:val="00CA1C62"/>
    <w:rsid w:val="00CA4024"/>
    <w:rsid w:val="00CB7B49"/>
    <w:rsid w:val="00CC4471"/>
    <w:rsid w:val="00CD1478"/>
    <w:rsid w:val="00CF2310"/>
    <w:rsid w:val="00CF315D"/>
    <w:rsid w:val="00D07287"/>
    <w:rsid w:val="00D130A2"/>
    <w:rsid w:val="00D24D47"/>
    <w:rsid w:val="00D318B2"/>
    <w:rsid w:val="00D3729C"/>
    <w:rsid w:val="00D374B0"/>
    <w:rsid w:val="00D42265"/>
    <w:rsid w:val="00D50FBC"/>
    <w:rsid w:val="00D55FB4"/>
    <w:rsid w:val="00D62A2C"/>
    <w:rsid w:val="00D7523D"/>
    <w:rsid w:val="00D8166C"/>
    <w:rsid w:val="00D82E6F"/>
    <w:rsid w:val="00D83AF4"/>
    <w:rsid w:val="00D93304"/>
    <w:rsid w:val="00D93811"/>
    <w:rsid w:val="00DA240C"/>
    <w:rsid w:val="00DA4932"/>
    <w:rsid w:val="00DE608A"/>
    <w:rsid w:val="00DE74A0"/>
    <w:rsid w:val="00E023D8"/>
    <w:rsid w:val="00E06256"/>
    <w:rsid w:val="00E06393"/>
    <w:rsid w:val="00E1464D"/>
    <w:rsid w:val="00E15431"/>
    <w:rsid w:val="00E25D01"/>
    <w:rsid w:val="00E36D47"/>
    <w:rsid w:val="00E54C0A"/>
    <w:rsid w:val="00E639E8"/>
    <w:rsid w:val="00EA5C25"/>
    <w:rsid w:val="00EB304C"/>
    <w:rsid w:val="00EC0B65"/>
    <w:rsid w:val="00ED56C1"/>
    <w:rsid w:val="00EE1E9F"/>
    <w:rsid w:val="00EF53AB"/>
    <w:rsid w:val="00F03095"/>
    <w:rsid w:val="00F052C8"/>
    <w:rsid w:val="00F21090"/>
    <w:rsid w:val="00F22965"/>
    <w:rsid w:val="00F306FE"/>
    <w:rsid w:val="00F30FD1"/>
    <w:rsid w:val="00F431B2"/>
    <w:rsid w:val="00F572B7"/>
    <w:rsid w:val="00F57C87"/>
    <w:rsid w:val="00F6525A"/>
    <w:rsid w:val="00F718A1"/>
    <w:rsid w:val="00F90516"/>
    <w:rsid w:val="00FC2749"/>
    <w:rsid w:val="00FF1EBE"/>
    <w:rsid w:val="00FF26E4"/>
    <w:rsid w:val="00FF2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75B1"/>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201368">
      <w:bodyDiv w:val="1"/>
      <w:marLeft w:val="0"/>
      <w:marRight w:val="0"/>
      <w:marTop w:val="0"/>
      <w:marBottom w:val="0"/>
      <w:divBdr>
        <w:top w:val="none" w:sz="0" w:space="0" w:color="auto"/>
        <w:left w:val="none" w:sz="0" w:space="0" w:color="auto"/>
        <w:bottom w:val="none" w:sz="0" w:space="0" w:color="auto"/>
        <w:right w:val="none" w:sz="0" w:space="0" w:color="auto"/>
      </w:divBdr>
      <w:divsChild>
        <w:div w:id="1931116059">
          <w:marLeft w:val="1267"/>
          <w:marRight w:val="0"/>
          <w:marTop w:val="0"/>
          <w:marBottom w:val="0"/>
          <w:divBdr>
            <w:top w:val="none" w:sz="0" w:space="0" w:color="auto"/>
            <w:left w:val="none" w:sz="0" w:space="0" w:color="auto"/>
            <w:bottom w:val="none" w:sz="0" w:space="0" w:color="auto"/>
            <w:right w:val="none" w:sz="0" w:space="0" w:color="auto"/>
          </w:divBdr>
        </w:div>
        <w:div w:id="312760596">
          <w:marLeft w:val="1886"/>
          <w:marRight w:val="0"/>
          <w:marTop w:val="0"/>
          <w:marBottom w:val="0"/>
          <w:divBdr>
            <w:top w:val="none" w:sz="0" w:space="0" w:color="auto"/>
            <w:left w:val="none" w:sz="0" w:space="0" w:color="auto"/>
            <w:bottom w:val="none" w:sz="0" w:space="0" w:color="auto"/>
            <w:right w:val="none" w:sz="0" w:space="0" w:color="auto"/>
          </w:divBdr>
        </w:div>
        <w:div w:id="661472112">
          <w:marLeft w:val="1886"/>
          <w:marRight w:val="0"/>
          <w:marTop w:val="0"/>
          <w:marBottom w:val="0"/>
          <w:divBdr>
            <w:top w:val="none" w:sz="0" w:space="0" w:color="auto"/>
            <w:left w:val="none" w:sz="0" w:space="0" w:color="auto"/>
            <w:bottom w:val="none" w:sz="0" w:space="0" w:color="auto"/>
            <w:right w:val="none" w:sz="0" w:space="0" w:color="auto"/>
          </w:divBdr>
        </w:div>
        <w:div w:id="478809997">
          <w:marLeft w:val="1886"/>
          <w:marRight w:val="0"/>
          <w:marTop w:val="0"/>
          <w:marBottom w:val="0"/>
          <w:divBdr>
            <w:top w:val="none" w:sz="0" w:space="0" w:color="auto"/>
            <w:left w:val="none" w:sz="0" w:space="0" w:color="auto"/>
            <w:bottom w:val="none" w:sz="0" w:space="0" w:color="auto"/>
            <w:right w:val="none" w:sz="0" w:space="0" w:color="auto"/>
          </w:divBdr>
        </w:div>
        <w:div w:id="791361650">
          <w:marLeft w:val="1886"/>
          <w:marRight w:val="0"/>
          <w:marTop w:val="0"/>
          <w:marBottom w:val="0"/>
          <w:divBdr>
            <w:top w:val="none" w:sz="0" w:space="0" w:color="auto"/>
            <w:left w:val="none" w:sz="0" w:space="0" w:color="auto"/>
            <w:bottom w:val="none" w:sz="0" w:space="0" w:color="auto"/>
            <w:right w:val="none" w:sz="0" w:space="0" w:color="auto"/>
          </w:divBdr>
        </w:div>
        <w:div w:id="1200822853">
          <w:marLeft w:val="1886"/>
          <w:marRight w:val="0"/>
          <w:marTop w:val="0"/>
          <w:marBottom w:val="0"/>
          <w:divBdr>
            <w:top w:val="none" w:sz="0" w:space="0" w:color="auto"/>
            <w:left w:val="none" w:sz="0" w:space="0" w:color="auto"/>
            <w:bottom w:val="none" w:sz="0" w:space="0" w:color="auto"/>
            <w:right w:val="none" w:sz="0" w:space="0" w:color="auto"/>
          </w:divBdr>
        </w:div>
        <w:div w:id="702828737">
          <w:marLeft w:val="1886"/>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8848214">
      <w:bodyDiv w:val="1"/>
      <w:marLeft w:val="0"/>
      <w:marRight w:val="0"/>
      <w:marTop w:val="0"/>
      <w:marBottom w:val="0"/>
      <w:divBdr>
        <w:top w:val="none" w:sz="0" w:space="0" w:color="auto"/>
        <w:left w:val="none" w:sz="0" w:space="0" w:color="auto"/>
        <w:bottom w:val="none" w:sz="0" w:space="0" w:color="auto"/>
        <w:right w:val="none" w:sz="0" w:space="0" w:color="auto"/>
      </w:divBdr>
      <w:divsChild>
        <w:div w:id="2062896982">
          <w:marLeft w:val="1886"/>
          <w:marRight w:val="0"/>
          <w:marTop w:val="0"/>
          <w:marBottom w:val="0"/>
          <w:divBdr>
            <w:top w:val="none" w:sz="0" w:space="0" w:color="auto"/>
            <w:left w:val="none" w:sz="0" w:space="0" w:color="auto"/>
            <w:bottom w:val="none" w:sz="0" w:space="0" w:color="auto"/>
            <w:right w:val="none" w:sz="0" w:space="0" w:color="auto"/>
          </w:divBdr>
        </w:div>
        <w:div w:id="871771530">
          <w:marLeft w:val="1886"/>
          <w:marRight w:val="0"/>
          <w:marTop w:val="0"/>
          <w:marBottom w:val="0"/>
          <w:divBdr>
            <w:top w:val="none" w:sz="0" w:space="0" w:color="auto"/>
            <w:left w:val="none" w:sz="0" w:space="0" w:color="auto"/>
            <w:bottom w:val="none" w:sz="0" w:space="0" w:color="auto"/>
            <w:right w:val="none" w:sz="0" w:space="0" w:color="auto"/>
          </w:divBdr>
        </w:div>
        <w:div w:id="1771849562">
          <w:marLeft w:val="1886"/>
          <w:marRight w:val="0"/>
          <w:marTop w:val="0"/>
          <w:marBottom w:val="0"/>
          <w:divBdr>
            <w:top w:val="none" w:sz="0" w:space="0" w:color="auto"/>
            <w:left w:val="none" w:sz="0" w:space="0" w:color="auto"/>
            <w:bottom w:val="none" w:sz="0" w:space="0" w:color="auto"/>
            <w:right w:val="none" w:sz="0" w:space="0" w:color="auto"/>
          </w:divBdr>
        </w:div>
        <w:div w:id="1018897057">
          <w:marLeft w:val="1886"/>
          <w:marRight w:val="0"/>
          <w:marTop w:val="0"/>
          <w:marBottom w:val="0"/>
          <w:divBdr>
            <w:top w:val="none" w:sz="0" w:space="0" w:color="auto"/>
            <w:left w:val="none" w:sz="0" w:space="0" w:color="auto"/>
            <w:bottom w:val="none" w:sz="0" w:space="0" w:color="auto"/>
            <w:right w:val="none" w:sz="0" w:space="0" w:color="auto"/>
          </w:divBdr>
        </w:div>
        <w:div w:id="1821726497">
          <w:marLeft w:val="1886"/>
          <w:marRight w:val="0"/>
          <w:marTop w:val="0"/>
          <w:marBottom w:val="0"/>
          <w:divBdr>
            <w:top w:val="none" w:sz="0" w:space="0" w:color="auto"/>
            <w:left w:val="none" w:sz="0" w:space="0" w:color="auto"/>
            <w:bottom w:val="none" w:sz="0" w:space="0" w:color="auto"/>
            <w:right w:val="none" w:sz="0" w:space="0" w:color="auto"/>
          </w:divBdr>
        </w:div>
        <w:div w:id="1377118214">
          <w:marLeft w:val="1886"/>
          <w:marRight w:val="0"/>
          <w:marTop w:val="0"/>
          <w:marBottom w:val="0"/>
          <w:divBdr>
            <w:top w:val="none" w:sz="0" w:space="0" w:color="auto"/>
            <w:left w:val="none" w:sz="0" w:space="0" w:color="auto"/>
            <w:bottom w:val="none" w:sz="0" w:space="0" w:color="auto"/>
            <w:right w:val="none" w:sz="0" w:space="0" w:color="auto"/>
          </w:divBdr>
        </w:div>
        <w:div w:id="824978840">
          <w:marLeft w:val="1886"/>
          <w:marRight w:val="0"/>
          <w:marTop w:val="0"/>
          <w:marBottom w:val="0"/>
          <w:divBdr>
            <w:top w:val="none" w:sz="0" w:space="0" w:color="auto"/>
            <w:left w:val="none" w:sz="0" w:space="0" w:color="auto"/>
            <w:bottom w:val="none" w:sz="0" w:space="0" w:color="auto"/>
            <w:right w:val="none" w:sz="0" w:space="0" w:color="auto"/>
          </w:divBdr>
        </w:div>
        <w:div w:id="2033460131">
          <w:marLeft w:val="1886"/>
          <w:marRight w:val="0"/>
          <w:marTop w:val="0"/>
          <w:marBottom w:val="0"/>
          <w:divBdr>
            <w:top w:val="none" w:sz="0" w:space="0" w:color="auto"/>
            <w:left w:val="none" w:sz="0" w:space="0" w:color="auto"/>
            <w:bottom w:val="none" w:sz="0" w:space="0" w:color="auto"/>
            <w:right w:val="none" w:sz="0" w:space="0" w:color="auto"/>
          </w:divBdr>
        </w:div>
        <w:div w:id="690180573">
          <w:marLeft w:val="2606"/>
          <w:marRight w:val="0"/>
          <w:marTop w:val="0"/>
          <w:marBottom w:val="0"/>
          <w:divBdr>
            <w:top w:val="none" w:sz="0" w:space="0" w:color="auto"/>
            <w:left w:val="none" w:sz="0" w:space="0" w:color="auto"/>
            <w:bottom w:val="none" w:sz="0" w:space="0" w:color="auto"/>
            <w:right w:val="none" w:sz="0" w:space="0" w:color="auto"/>
          </w:divBdr>
        </w:div>
        <w:div w:id="277029444">
          <w:marLeft w:val="2606"/>
          <w:marRight w:val="0"/>
          <w:marTop w:val="0"/>
          <w:marBottom w:val="0"/>
          <w:divBdr>
            <w:top w:val="none" w:sz="0" w:space="0" w:color="auto"/>
            <w:left w:val="none" w:sz="0" w:space="0" w:color="auto"/>
            <w:bottom w:val="none" w:sz="0" w:space="0" w:color="auto"/>
            <w:right w:val="none" w:sz="0" w:space="0" w:color="auto"/>
          </w:divBdr>
        </w:div>
        <w:div w:id="634528778">
          <w:marLeft w:val="2606"/>
          <w:marRight w:val="0"/>
          <w:marTop w:val="0"/>
          <w:marBottom w:val="0"/>
          <w:divBdr>
            <w:top w:val="none" w:sz="0" w:space="0" w:color="auto"/>
            <w:left w:val="none" w:sz="0" w:space="0" w:color="auto"/>
            <w:bottom w:val="none" w:sz="0" w:space="0" w:color="auto"/>
            <w:right w:val="none" w:sz="0" w:space="0" w:color="auto"/>
          </w:divBdr>
        </w:div>
        <w:div w:id="1417284858">
          <w:marLeft w:val="1886"/>
          <w:marRight w:val="0"/>
          <w:marTop w:val="0"/>
          <w:marBottom w:val="0"/>
          <w:divBdr>
            <w:top w:val="none" w:sz="0" w:space="0" w:color="auto"/>
            <w:left w:val="none" w:sz="0" w:space="0" w:color="auto"/>
            <w:bottom w:val="none" w:sz="0" w:space="0" w:color="auto"/>
            <w:right w:val="none" w:sz="0" w:space="0" w:color="auto"/>
          </w:divBdr>
        </w:div>
        <w:div w:id="666440343">
          <w:marLeft w:val="1886"/>
          <w:marRight w:val="0"/>
          <w:marTop w:val="0"/>
          <w:marBottom w:val="0"/>
          <w:divBdr>
            <w:top w:val="none" w:sz="0" w:space="0" w:color="auto"/>
            <w:left w:val="none" w:sz="0" w:space="0" w:color="auto"/>
            <w:bottom w:val="none" w:sz="0" w:space="0" w:color="auto"/>
            <w:right w:val="none" w:sz="0" w:space="0" w:color="auto"/>
          </w:divBdr>
        </w:div>
        <w:div w:id="1228489025">
          <w:marLeft w:val="2606"/>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2041386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F73F9-F323-4E06-AA63-77DEA7C9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1641</Words>
  <Characters>9354</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Hyoung-ju Ji</cp:lastModifiedBy>
  <cp:revision>2</cp:revision>
  <cp:lastPrinted>1900-01-01T06:00:00Z</cp:lastPrinted>
  <dcterms:created xsi:type="dcterms:W3CDTF">2025-11-25T22:06:00Z</dcterms:created>
  <dcterms:modified xsi:type="dcterms:W3CDTF">2025-11-25T22:06:00Z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123956632C2942B1E3C55F0A1E9A5E7C70A45F287E4E11327DD305ACAA3CAD9094FDEF378D6EDB09A2E0C249BC7F6376A70D8AF0941483057824485866B59A4A</vt:lpwstr>
  </property>
  <property fmtid="{D5CDD505-2E9C-101B-9397-08002B2CF9AE}" pid="4" name="DocumentId">
    <vt:lpwstr/>
  </property>
</Properties>
</file>